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D2D" w:rsidRDefault="00995EBE" w:rsidP="00995EBE">
      <w:pPr>
        <w:jc w:val="center"/>
        <w:rPr>
          <w:b/>
          <w:sz w:val="28"/>
        </w:rPr>
      </w:pPr>
      <w:r w:rsidRPr="00995EBE">
        <w:rPr>
          <w:b/>
          <w:sz w:val="28"/>
        </w:rPr>
        <w:t>XVII Fórum de Ciencia y Técnica</w:t>
      </w:r>
    </w:p>
    <w:p w:rsidR="00995EBE" w:rsidRPr="00A8057F" w:rsidRDefault="00995EBE" w:rsidP="00995EBE">
      <w:pPr>
        <w:jc w:val="center"/>
        <w:rPr>
          <w:b/>
          <w:sz w:val="24"/>
        </w:rPr>
      </w:pPr>
      <w:r w:rsidRPr="00A8057F">
        <w:rPr>
          <w:b/>
          <w:sz w:val="24"/>
        </w:rPr>
        <w:t>30 de mayo de 2023</w:t>
      </w:r>
    </w:p>
    <w:p w:rsidR="00995EBE" w:rsidRDefault="00995EBE" w:rsidP="00995EBE">
      <w:pPr>
        <w:jc w:val="center"/>
      </w:pPr>
      <w:r w:rsidRPr="00995EBE">
        <w:t>(Trabajos de Innovación que aborden soluciones para los principales problemas de investigación del CNICM)</w:t>
      </w:r>
    </w:p>
    <w:p w:rsidR="003752A6" w:rsidRDefault="003752A6" w:rsidP="003752A6">
      <w:pPr>
        <w:jc w:val="both"/>
        <w:rPr>
          <w:b/>
          <w:sz w:val="24"/>
        </w:rPr>
      </w:pPr>
      <w:r>
        <w:rPr>
          <w:b/>
          <w:sz w:val="24"/>
        </w:rPr>
        <w:t xml:space="preserve">Título: </w:t>
      </w:r>
      <w:r w:rsidRPr="003752A6">
        <w:rPr>
          <w:b/>
          <w:sz w:val="24"/>
        </w:rPr>
        <w:t>"</w:t>
      </w:r>
      <w:bookmarkStart w:id="0" w:name="_GoBack"/>
      <w:r w:rsidRPr="003752A6">
        <w:rPr>
          <w:b/>
          <w:sz w:val="24"/>
        </w:rPr>
        <w:t>Innovación en la evaluación de la producción científica</w:t>
      </w:r>
      <w:bookmarkEnd w:id="0"/>
      <w:r>
        <w:rPr>
          <w:b/>
          <w:sz w:val="24"/>
        </w:rPr>
        <w:t>:</w:t>
      </w:r>
      <w:r w:rsidRPr="003752A6">
        <w:rPr>
          <w:b/>
          <w:sz w:val="24"/>
        </w:rPr>
        <w:t xml:space="preserve"> los informes bibliométricos de la Biblioteca Médica Nacional</w:t>
      </w:r>
      <w:r>
        <w:rPr>
          <w:b/>
          <w:sz w:val="24"/>
        </w:rPr>
        <w:t>,</w:t>
      </w:r>
      <w:r w:rsidRPr="003752A6">
        <w:rPr>
          <w:b/>
          <w:sz w:val="24"/>
        </w:rPr>
        <w:t xml:space="preserve"> </w:t>
      </w:r>
      <w:r w:rsidR="00490474">
        <w:rPr>
          <w:b/>
          <w:sz w:val="24"/>
        </w:rPr>
        <w:t>un</w:t>
      </w:r>
      <w:r>
        <w:rPr>
          <w:b/>
          <w:sz w:val="24"/>
        </w:rPr>
        <w:t xml:space="preserve"> </w:t>
      </w:r>
      <w:r w:rsidRPr="003752A6">
        <w:rPr>
          <w:b/>
          <w:sz w:val="24"/>
        </w:rPr>
        <w:t>trabajo en equipo".</w:t>
      </w:r>
    </w:p>
    <w:p w:rsidR="003752A6" w:rsidRDefault="00EE6FA5" w:rsidP="00113FA6">
      <w:pPr>
        <w:rPr>
          <w:b/>
          <w:sz w:val="24"/>
        </w:rPr>
      </w:pPr>
      <w:r>
        <w:rPr>
          <w:b/>
          <w:sz w:val="24"/>
        </w:rPr>
        <w:t>Autores:</w:t>
      </w:r>
    </w:p>
    <w:p w:rsidR="00EE6FA5" w:rsidRPr="00EE6FA5" w:rsidRDefault="00EE6FA5" w:rsidP="00113FA6">
      <w:pPr>
        <w:rPr>
          <w:rFonts w:ascii="Times New Roman" w:hAnsi="Times New Roman" w:cs="Times New Roman"/>
        </w:rPr>
      </w:pPr>
      <w:r w:rsidRPr="00EE6FA5">
        <w:rPr>
          <w:rFonts w:ascii="Times New Roman" w:hAnsi="Times New Roman" w:cs="Times New Roman"/>
          <w:sz w:val="24"/>
          <w:szCs w:val="24"/>
        </w:rPr>
        <w:t>Dra. C. Maria del Carmen González Rivero</w:t>
      </w:r>
      <w:r>
        <w:rPr>
          <w:rFonts w:ascii="Times New Roman" w:hAnsi="Times New Roman" w:cs="Times New Roman"/>
          <w:sz w:val="24"/>
          <w:szCs w:val="24"/>
        </w:rPr>
        <w:t xml:space="preserve"> </w:t>
      </w:r>
      <w:r w:rsidRPr="00EE6FA5">
        <w:rPr>
          <w:rFonts w:ascii="Times New Roman" w:hAnsi="Times New Roman" w:cs="Times New Roman"/>
        </w:rPr>
        <w:t>/ Grupo Análisis de Información – DSI /BMN/ INFOMED</w:t>
      </w:r>
    </w:p>
    <w:p w:rsidR="00EE6FA5" w:rsidRPr="00EE6FA5" w:rsidRDefault="00EE6FA5" w:rsidP="00EE6FA5">
      <w:pPr>
        <w:rPr>
          <w:rFonts w:ascii="Times New Roman" w:hAnsi="Times New Roman" w:cs="Times New Roman"/>
        </w:rPr>
      </w:pPr>
      <w:r w:rsidRPr="00EE6FA5">
        <w:rPr>
          <w:rFonts w:ascii="Times New Roman" w:hAnsi="Times New Roman" w:cs="Times New Roman"/>
        </w:rPr>
        <w:t>MSc. Madelayne Vega García / Grupo Análisis de Información – DSI /BMN / INFOMED</w:t>
      </w:r>
    </w:p>
    <w:p w:rsidR="00EE6FA5" w:rsidRPr="00EE6FA5" w:rsidRDefault="00EE6FA5" w:rsidP="00EE6FA5">
      <w:pPr>
        <w:spacing w:after="0"/>
        <w:jc w:val="both"/>
        <w:rPr>
          <w:rFonts w:ascii="Times New Roman" w:hAnsi="Times New Roman" w:cs="Times New Roman"/>
        </w:rPr>
      </w:pPr>
      <w:r w:rsidRPr="00EE6FA5">
        <w:rPr>
          <w:rFonts w:ascii="Times New Roman" w:hAnsi="Times New Roman" w:cs="Times New Roman"/>
        </w:rPr>
        <w:t>MSc. Consuelo Tarragó Montalvo / Dpto. Docencia e Investigación / INFOMED</w:t>
      </w:r>
    </w:p>
    <w:p w:rsidR="00EE6FA5" w:rsidRDefault="00EE6FA5" w:rsidP="00113FA6">
      <w:pPr>
        <w:rPr>
          <w:b/>
          <w:sz w:val="24"/>
        </w:rPr>
      </w:pPr>
    </w:p>
    <w:p w:rsidR="00113FA6" w:rsidRPr="00CD2ED9" w:rsidRDefault="00CD2ED9" w:rsidP="00113FA6">
      <w:pPr>
        <w:rPr>
          <w:b/>
          <w:sz w:val="24"/>
        </w:rPr>
      </w:pPr>
      <w:r w:rsidRPr="00CD2ED9">
        <w:rPr>
          <w:b/>
          <w:sz w:val="24"/>
        </w:rPr>
        <w:t>Resumen</w:t>
      </w:r>
    </w:p>
    <w:p w:rsidR="00B21568" w:rsidRDefault="00B21568" w:rsidP="001C0975">
      <w:pPr>
        <w:jc w:val="both"/>
        <w:rPr>
          <w:sz w:val="24"/>
        </w:rPr>
      </w:pPr>
      <w:r w:rsidRPr="00B21568">
        <w:rPr>
          <w:sz w:val="24"/>
        </w:rPr>
        <w:t>Los servicios de Análisis de Información y en particular los informes bibliométricos, son herramientas cruciales en la actualidad para las bibliotecas médicas. Gracias a su uso, se puede obtener acceso rápido y comprensible a la información relevante y valiosa, implicando además el ahorro de tiempo en las evaluaciones e investigaciones para los decisores. El uso de estos servicios permite a los bibliotecarios médicos desarrollar habilidades y competencias para ofrecer servicios eficientes, personalizados y de calidad para la atención sanitaria en general.</w:t>
      </w:r>
    </w:p>
    <w:p w:rsidR="00CD2ED9" w:rsidRDefault="00F25CC5" w:rsidP="00113FA6">
      <w:pPr>
        <w:rPr>
          <w:sz w:val="24"/>
        </w:rPr>
      </w:pPr>
      <w:r w:rsidRPr="00F25CC5">
        <w:rPr>
          <w:b/>
          <w:sz w:val="24"/>
        </w:rPr>
        <w:t>Palabras clave:</w:t>
      </w:r>
      <w:r>
        <w:rPr>
          <w:sz w:val="24"/>
        </w:rPr>
        <w:t xml:space="preserve"> Servicio análisis de información, informes bibliométricos, bibliotecas médicas, innovación, trabajo en equipo</w:t>
      </w:r>
    </w:p>
    <w:p w:rsidR="00526F52" w:rsidRDefault="00526F52" w:rsidP="00113FA6">
      <w:pPr>
        <w:rPr>
          <w:b/>
          <w:sz w:val="24"/>
        </w:rPr>
      </w:pPr>
    </w:p>
    <w:p w:rsidR="009531B9" w:rsidRDefault="009531B9" w:rsidP="00113FA6">
      <w:pPr>
        <w:rPr>
          <w:b/>
          <w:sz w:val="24"/>
        </w:rPr>
      </w:pPr>
      <w:r>
        <w:rPr>
          <w:b/>
          <w:sz w:val="24"/>
        </w:rPr>
        <w:t>Objetivo</w:t>
      </w:r>
      <w:r w:rsidR="00526F52">
        <w:rPr>
          <w:b/>
          <w:sz w:val="24"/>
        </w:rPr>
        <w:t>s</w:t>
      </w:r>
    </w:p>
    <w:p w:rsidR="00526F52" w:rsidRPr="00526F52" w:rsidRDefault="00526F52" w:rsidP="00734AC3">
      <w:pPr>
        <w:pStyle w:val="Prrafodelista"/>
        <w:numPr>
          <w:ilvl w:val="0"/>
          <w:numId w:val="7"/>
        </w:numPr>
        <w:jc w:val="both"/>
        <w:rPr>
          <w:sz w:val="24"/>
        </w:rPr>
      </w:pPr>
      <w:r w:rsidRPr="00526F52">
        <w:rPr>
          <w:sz w:val="24"/>
        </w:rPr>
        <w:t xml:space="preserve">Analizar la práctica y uso </w:t>
      </w:r>
      <w:r w:rsidR="00734AC3">
        <w:rPr>
          <w:sz w:val="24"/>
        </w:rPr>
        <w:t>del</w:t>
      </w:r>
      <w:r w:rsidR="00734AC3" w:rsidRPr="00526F52">
        <w:rPr>
          <w:sz w:val="24"/>
        </w:rPr>
        <w:t xml:space="preserve"> servicio</w:t>
      </w:r>
      <w:r w:rsidRPr="00526F52">
        <w:rPr>
          <w:sz w:val="24"/>
        </w:rPr>
        <w:t xml:space="preserve"> de Análisis de Información y en particular de los informes bibliométricos en las bibliotecas médicas y su impacto en la gestión y uso de la información científica.</w:t>
      </w:r>
    </w:p>
    <w:p w:rsidR="00526F52" w:rsidRPr="00526F52" w:rsidRDefault="00526F52" w:rsidP="00734AC3">
      <w:pPr>
        <w:pStyle w:val="Prrafodelista"/>
        <w:numPr>
          <w:ilvl w:val="0"/>
          <w:numId w:val="7"/>
        </w:numPr>
        <w:jc w:val="both"/>
        <w:rPr>
          <w:sz w:val="24"/>
        </w:rPr>
      </w:pPr>
      <w:r w:rsidRPr="00526F52">
        <w:rPr>
          <w:sz w:val="24"/>
        </w:rPr>
        <w:t xml:space="preserve">Proponer recomendaciones para la implementación efectiva y uso </w:t>
      </w:r>
      <w:r w:rsidR="00734AC3">
        <w:rPr>
          <w:sz w:val="24"/>
        </w:rPr>
        <w:t>de un</w:t>
      </w:r>
      <w:r w:rsidRPr="00526F52">
        <w:rPr>
          <w:sz w:val="24"/>
        </w:rPr>
        <w:t xml:space="preserve"> servicio de Análisis de Información y en particular de los informes bibliométricos para mejorar la gestión y uso de la información científica, el ahorro de tiempo y esfuerzo, y el desarrollo de habilidades y competencias.</w:t>
      </w:r>
    </w:p>
    <w:p w:rsidR="00F25CC5" w:rsidRDefault="00F25CC5" w:rsidP="00113FA6">
      <w:pPr>
        <w:rPr>
          <w:sz w:val="24"/>
        </w:rPr>
      </w:pPr>
    </w:p>
    <w:p w:rsidR="00F25CC5" w:rsidRDefault="00F25CC5" w:rsidP="00113FA6">
      <w:pPr>
        <w:rPr>
          <w:sz w:val="24"/>
        </w:rPr>
      </w:pPr>
    </w:p>
    <w:p w:rsidR="001212CF" w:rsidRPr="001212CF" w:rsidRDefault="001212CF" w:rsidP="00F16A0E">
      <w:pPr>
        <w:tabs>
          <w:tab w:val="left" w:pos="1770"/>
        </w:tabs>
        <w:spacing w:after="0"/>
        <w:jc w:val="right"/>
        <w:rPr>
          <w:rFonts w:ascii="Times New Roman" w:hAnsi="Times New Roman" w:cs="Times New Roman"/>
          <w:i/>
        </w:rPr>
      </w:pPr>
      <w:r w:rsidRPr="001212CF">
        <w:rPr>
          <w:rFonts w:ascii="Times New Roman" w:hAnsi="Times New Roman" w:cs="Times New Roman"/>
          <w:i/>
        </w:rPr>
        <w:lastRenderedPageBreak/>
        <w:t>Innovar es encontrar nuevos o mejorados</w:t>
      </w:r>
      <w:r w:rsidR="00F16A0E">
        <w:rPr>
          <w:rFonts w:ascii="Times New Roman" w:hAnsi="Times New Roman" w:cs="Times New Roman"/>
          <w:i/>
        </w:rPr>
        <w:t xml:space="preserve"> </w:t>
      </w:r>
      <w:r w:rsidRPr="001212CF">
        <w:rPr>
          <w:rFonts w:ascii="Times New Roman" w:hAnsi="Times New Roman" w:cs="Times New Roman"/>
          <w:i/>
        </w:rPr>
        <w:t xml:space="preserve">usos a los recursos de que ya disponemos. </w:t>
      </w:r>
    </w:p>
    <w:p w:rsidR="001212CF" w:rsidRDefault="001212CF" w:rsidP="00CD2ED9">
      <w:pPr>
        <w:jc w:val="both"/>
        <w:rPr>
          <w:b/>
          <w:sz w:val="24"/>
        </w:rPr>
      </w:pPr>
    </w:p>
    <w:p w:rsidR="00CD2ED9" w:rsidRPr="00CD2ED9" w:rsidRDefault="00CD2ED9" w:rsidP="00CD2ED9">
      <w:pPr>
        <w:jc w:val="both"/>
        <w:rPr>
          <w:b/>
          <w:sz w:val="24"/>
        </w:rPr>
      </w:pPr>
      <w:r w:rsidRPr="00CD2ED9">
        <w:rPr>
          <w:b/>
          <w:sz w:val="24"/>
        </w:rPr>
        <w:t>Desarrollo</w:t>
      </w:r>
    </w:p>
    <w:p w:rsidR="001C0975" w:rsidRDefault="001C0975" w:rsidP="00CD2ED9">
      <w:pPr>
        <w:jc w:val="both"/>
        <w:rPr>
          <w:sz w:val="24"/>
        </w:rPr>
      </w:pPr>
      <w:r w:rsidRPr="001C0975">
        <w:rPr>
          <w:sz w:val="24"/>
        </w:rPr>
        <w:t>En la actualidad, la innovación en bibliotecas médicas es fundamental para garantizar un acceso óptimo a la información mediante los recursos a disposición.  En este sentido, los informes bibliométricos son una herramienta clave para evaluar el impacto de la investigación en el campo de la salud y ofrecer información relevante y actualizada.</w:t>
      </w:r>
    </w:p>
    <w:p w:rsidR="00113FA6" w:rsidRPr="00113FA6" w:rsidRDefault="00113FA6" w:rsidP="00CD2ED9">
      <w:pPr>
        <w:jc w:val="both"/>
        <w:rPr>
          <w:sz w:val="24"/>
        </w:rPr>
      </w:pPr>
      <w:r w:rsidRPr="00CD2ED9">
        <w:rPr>
          <w:b/>
          <w:sz w:val="24"/>
        </w:rPr>
        <w:t>¿Pero, qué son los informes bibliométricos?</w:t>
      </w:r>
      <w:r w:rsidRPr="00113FA6">
        <w:rPr>
          <w:sz w:val="24"/>
        </w:rPr>
        <w:t xml:space="preserve"> Son informes que proporcionan información valiosa sobre los patrones de citación en la literatura científica, los autores más citados y las revistas más importantes. Estos informes ayudan a los bibliotecarios médicos a identificar las fuentes más relevantes de información y a crear colecciones de alta calidad que mejoran el acceso a la información médica.</w:t>
      </w:r>
    </w:p>
    <w:p w:rsidR="001C0975" w:rsidRDefault="001C0975" w:rsidP="00CD2ED9">
      <w:pPr>
        <w:jc w:val="both"/>
        <w:rPr>
          <w:sz w:val="24"/>
        </w:rPr>
      </w:pPr>
      <w:r w:rsidRPr="001C0975">
        <w:rPr>
          <w:sz w:val="24"/>
        </w:rPr>
        <w:t xml:space="preserve">Los servicios de Análisis de Información (AI) son, por su parte, cada vez más importantes en las bibliotecas médicas. Estos servicios proporcionan una evaluación bibliográfica exhaustiva relevante para la investigación en el campo de la medicina y la salud, lo que permite a los bibliotecarios y los profesionales de la salud obtener la información más actualizada y sintetizada, mediante los informes bibliométricos.  </w:t>
      </w:r>
    </w:p>
    <w:p w:rsidR="00113FA6" w:rsidRDefault="001C0975" w:rsidP="00CD2ED9">
      <w:pPr>
        <w:jc w:val="both"/>
        <w:rPr>
          <w:sz w:val="24"/>
        </w:rPr>
      </w:pPr>
      <w:r>
        <w:rPr>
          <w:sz w:val="24"/>
        </w:rPr>
        <w:t>L</w:t>
      </w:r>
      <w:r w:rsidR="00113FA6" w:rsidRPr="00113FA6">
        <w:rPr>
          <w:sz w:val="24"/>
        </w:rPr>
        <w:t xml:space="preserve">a implementación de informes bibliométricos </w:t>
      </w:r>
      <w:r w:rsidR="00113FA6">
        <w:rPr>
          <w:sz w:val="24"/>
        </w:rPr>
        <w:t>desde un</w:t>
      </w:r>
      <w:r w:rsidR="00113FA6" w:rsidRPr="00113FA6">
        <w:rPr>
          <w:sz w:val="24"/>
        </w:rPr>
        <w:t xml:space="preserve"> servicios de </w:t>
      </w:r>
      <w:r w:rsidR="00FD2C16">
        <w:rPr>
          <w:sz w:val="24"/>
        </w:rPr>
        <w:t>AI</w:t>
      </w:r>
      <w:r w:rsidR="00113FA6" w:rsidRPr="00113FA6">
        <w:rPr>
          <w:sz w:val="24"/>
        </w:rPr>
        <w:t xml:space="preserve"> en las bibliotecas médicas es fundamental para garantizar el acceso a la información relevante, actualizada y de alta calidad. </w:t>
      </w:r>
    </w:p>
    <w:p w:rsidR="009531B9" w:rsidRDefault="009531B9" w:rsidP="00CD2ED9">
      <w:pPr>
        <w:jc w:val="both"/>
        <w:rPr>
          <w:b/>
          <w:sz w:val="24"/>
        </w:rPr>
      </w:pPr>
      <w:r w:rsidRPr="009531B9">
        <w:rPr>
          <w:b/>
          <w:sz w:val="24"/>
        </w:rPr>
        <w:t>Antecedentes</w:t>
      </w:r>
    </w:p>
    <w:p w:rsidR="00F16A0E" w:rsidRDefault="00F16A0E" w:rsidP="00F16A0E">
      <w:pPr>
        <w:jc w:val="right"/>
        <w:rPr>
          <w:b/>
          <w:sz w:val="24"/>
        </w:rPr>
      </w:pPr>
      <w:r w:rsidRPr="001212CF">
        <w:rPr>
          <w:rFonts w:ascii="Times New Roman" w:hAnsi="Times New Roman" w:cs="Times New Roman"/>
          <w:i/>
        </w:rPr>
        <w:t>La innovación no va ligada a la perfección</w:t>
      </w:r>
    </w:p>
    <w:p w:rsidR="009531B9" w:rsidRPr="009531B9" w:rsidRDefault="009531B9" w:rsidP="009531B9">
      <w:pPr>
        <w:tabs>
          <w:tab w:val="left" w:pos="1050"/>
        </w:tabs>
        <w:jc w:val="both"/>
        <w:rPr>
          <w:sz w:val="24"/>
        </w:rPr>
      </w:pPr>
      <w:r w:rsidRPr="009531B9">
        <w:rPr>
          <w:sz w:val="24"/>
        </w:rPr>
        <w:t xml:space="preserve">En cuanto a los antecedentes de los servicios de </w:t>
      </w:r>
      <w:r w:rsidR="00C25EBE">
        <w:rPr>
          <w:sz w:val="24"/>
        </w:rPr>
        <w:t>AI</w:t>
      </w:r>
      <w:r w:rsidRPr="009531B9">
        <w:rPr>
          <w:sz w:val="24"/>
        </w:rPr>
        <w:t xml:space="preserve"> en el mundo y Cuba, existen diversas iniciativas e implementaciones en distintas áreas de la salud y otros campos en los que se maneja gran cantidad de información.</w:t>
      </w:r>
    </w:p>
    <w:p w:rsidR="009531B9" w:rsidRPr="009531B9" w:rsidRDefault="009531B9" w:rsidP="009531B9">
      <w:pPr>
        <w:jc w:val="both"/>
        <w:rPr>
          <w:sz w:val="24"/>
        </w:rPr>
      </w:pPr>
      <w:r w:rsidRPr="009531B9">
        <w:rPr>
          <w:sz w:val="24"/>
        </w:rPr>
        <w:t>En el mundo, desde la década de 1960, algunos países comenzaron a utilizar técnicas bibliométricas para analizar la producción científica y medir el impacto de las publicaciones. Posteriormente, se han desarrollado diversas herramientas y sistemas de análisis de información, incluyendo la minería de datos y el procesamiento de lenguaje natural.</w:t>
      </w:r>
    </w:p>
    <w:p w:rsidR="009531B9" w:rsidRPr="009531B9" w:rsidRDefault="009531B9" w:rsidP="009531B9">
      <w:pPr>
        <w:jc w:val="both"/>
        <w:rPr>
          <w:sz w:val="24"/>
        </w:rPr>
      </w:pPr>
      <w:r w:rsidRPr="009531B9">
        <w:rPr>
          <w:sz w:val="24"/>
        </w:rPr>
        <w:t>En Cuba, también hay avances en el uso de técnicas de análisis de información en el ámbito de la salud. Además, existen diversas iniciativas para desarrollar sistemas de información y tecnología de la información en la atención médica, incluyendo la implementación de registros electrónicos de salud y sistemas de información geográfica.</w:t>
      </w:r>
    </w:p>
    <w:p w:rsidR="001C0975" w:rsidRDefault="001C0975" w:rsidP="00CD2ED9">
      <w:pPr>
        <w:jc w:val="both"/>
        <w:rPr>
          <w:b/>
          <w:sz w:val="24"/>
        </w:rPr>
      </w:pPr>
      <w:r w:rsidRPr="001C0975">
        <w:rPr>
          <w:b/>
          <w:sz w:val="24"/>
        </w:rPr>
        <w:lastRenderedPageBreak/>
        <w:t>Los informes bibliométricos y los servicios de AI son herramientas cruciales para las bibliotecas médicas</w:t>
      </w:r>
    </w:p>
    <w:p w:rsidR="001C0975" w:rsidRPr="001C0975" w:rsidRDefault="001C0975" w:rsidP="001C0975">
      <w:pPr>
        <w:tabs>
          <w:tab w:val="left" w:pos="1125"/>
        </w:tabs>
        <w:jc w:val="both"/>
        <w:rPr>
          <w:sz w:val="24"/>
        </w:rPr>
      </w:pPr>
      <w:r w:rsidRPr="001C0975">
        <w:rPr>
          <w:sz w:val="24"/>
        </w:rPr>
        <w:t>Los informes bibliométricos permiten la evaluación del impacto de la investigación médica. Estos informes ofrecen información sucinta,  mediante indicadores sobre autores, instituciones y las publicaciones científicas de mayor relevancia, lo que puede ser de utilidad para la conformación y completamiento de colecciones de alta calidad y mejorar el acceso a la información médica relevante. Además, se pueden identificar tendencias y temáticas emergentes en la investigación médica, que permitirá adaptar los fondos de información y referencias, los servicios y productos de las bibliotecas para proporcionar una respuesta óptima a las necesidades de los usuarios.</w:t>
      </w:r>
    </w:p>
    <w:p w:rsidR="001C0975" w:rsidRDefault="001C0975" w:rsidP="001C0975">
      <w:pPr>
        <w:tabs>
          <w:tab w:val="left" w:pos="1125"/>
        </w:tabs>
        <w:jc w:val="both"/>
        <w:rPr>
          <w:sz w:val="24"/>
        </w:rPr>
      </w:pPr>
      <w:r w:rsidRPr="001C0975">
        <w:rPr>
          <w:sz w:val="24"/>
        </w:rPr>
        <w:t>Los servicios de AI, para el caso de las propias bibliotecas médicas, son igualmente importantes porque son una herramienta que le permitirán al bibliotecario acceder y analizar la información médica de manera rápida y eficiente. Con estos servicios, los bibliotecarios médicos pueden evaluar la información, seleccionar puntos claves para la investigación, procedimientos médicos, nuevas técnicas y todo lo relacionado con el área de la salud para apoyar una asistencia de calidad y avanzar en la innovación en esta área.</w:t>
      </w:r>
    </w:p>
    <w:p w:rsidR="001C0975" w:rsidRPr="001C0975" w:rsidRDefault="001C0975" w:rsidP="001C0975">
      <w:pPr>
        <w:tabs>
          <w:tab w:val="left" w:pos="1125"/>
        </w:tabs>
        <w:jc w:val="both"/>
        <w:rPr>
          <w:sz w:val="24"/>
        </w:rPr>
      </w:pPr>
      <w:r w:rsidRPr="001C0975">
        <w:rPr>
          <w:sz w:val="24"/>
        </w:rPr>
        <w:t>Las bibliotecas médicas tienen un papel fundamental en la formación de los profesionales de la salud, y los informes bibliométricos y los servicios de AI también pueden ser herramientas valiosas para apoyar el proceso de enseñanza y aprendizaje. Por ejemplo, los informes bibliométricos pueden ayudar a los profesores a identificar los artículos más importantes y relevantes para incluir en el plan de estudio, mientras que este servicio puede ser utilizados por los estudiantes para investigar un tema específico de manera más eficiente y efectiva.</w:t>
      </w:r>
    </w:p>
    <w:p w:rsidR="001C0975" w:rsidRDefault="001C0975" w:rsidP="001C0975">
      <w:pPr>
        <w:tabs>
          <w:tab w:val="left" w:pos="1125"/>
        </w:tabs>
        <w:jc w:val="both"/>
        <w:rPr>
          <w:sz w:val="24"/>
        </w:rPr>
      </w:pPr>
      <w:r w:rsidRPr="001C0975">
        <w:rPr>
          <w:sz w:val="24"/>
        </w:rPr>
        <w:t>Los informes bibliométricos y los servicios de AI permiten medir, analizar y sintetizar grandes cantidades de información de manera más efectiva y eficiente, por lo que son especialmente importantes en un campo tan dinámico y cambiante como la medicina, donde la información actualizada y relevante puede tener un impacto significativo en la práctica clínica.</w:t>
      </w:r>
    </w:p>
    <w:p w:rsidR="00FD2C16" w:rsidRDefault="00FD2C16" w:rsidP="001C0975">
      <w:pPr>
        <w:tabs>
          <w:tab w:val="left" w:pos="1125"/>
        </w:tabs>
        <w:jc w:val="both"/>
        <w:rPr>
          <w:b/>
          <w:sz w:val="24"/>
        </w:rPr>
      </w:pPr>
      <w:r>
        <w:rPr>
          <w:b/>
          <w:sz w:val="24"/>
        </w:rPr>
        <w:t>Ventajas</w:t>
      </w:r>
    </w:p>
    <w:p w:rsidR="00F16A0E" w:rsidRPr="00F16A0E" w:rsidRDefault="00F16A0E" w:rsidP="00F16A0E">
      <w:pPr>
        <w:tabs>
          <w:tab w:val="left" w:pos="1125"/>
        </w:tabs>
        <w:jc w:val="right"/>
        <w:rPr>
          <w:rFonts w:ascii="Times New Roman" w:hAnsi="Times New Roman" w:cs="Times New Roman"/>
          <w:i/>
          <w:sz w:val="24"/>
        </w:rPr>
      </w:pPr>
      <w:r w:rsidRPr="00F16A0E">
        <w:rPr>
          <w:rFonts w:ascii="Times New Roman" w:hAnsi="Times New Roman" w:cs="Times New Roman"/>
          <w:i/>
          <w:sz w:val="24"/>
        </w:rPr>
        <w:t>Innova y lanza, después tu entorno te ayudará a perfeccionar.</w:t>
      </w:r>
    </w:p>
    <w:p w:rsidR="007A6486" w:rsidRPr="007A6486" w:rsidRDefault="007A6486" w:rsidP="007A6486">
      <w:pPr>
        <w:tabs>
          <w:tab w:val="left" w:pos="1125"/>
        </w:tabs>
        <w:jc w:val="both"/>
        <w:rPr>
          <w:b/>
          <w:sz w:val="24"/>
        </w:rPr>
      </w:pPr>
      <w:r w:rsidRPr="00FD2C16">
        <w:rPr>
          <w:sz w:val="24"/>
        </w:rPr>
        <w:t xml:space="preserve">Contar con un servicio de </w:t>
      </w:r>
      <w:r w:rsidR="00604584">
        <w:rPr>
          <w:sz w:val="24"/>
        </w:rPr>
        <w:t>AI</w:t>
      </w:r>
      <w:r w:rsidR="00604584" w:rsidRPr="00FD2C16">
        <w:rPr>
          <w:sz w:val="24"/>
        </w:rPr>
        <w:t xml:space="preserve"> </w:t>
      </w:r>
      <w:r w:rsidRPr="00FD2C16">
        <w:rPr>
          <w:sz w:val="24"/>
        </w:rPr>
        <w:t>que confeccione informes bibliométricos es ventajoso para los usuarios profesionales de la salud,</w:t>
      </w:r>
      <w:r w:rsidRPr="007A6486">
        <w:rPr>
          <w:b/>
          <w:sz w:val="24"/>
        </w:rPr>
        <w:t xml:space="preserve"> </w:t>
      </w:r>
      <w:r w:rsidR="00FD2C16">
        <w:rPr>
          <w:b/>
          <w:sz w:val="24"/>
        </w:rPr>
        <w:t>porque</w:t>
      </w:r>
      <w:r w:rsidRPr="007A6486">
        <w:rPr>
          <w:b/>
          <w:sz w:val="24"/>
        </w:rPr>
        <w:t>:</w:t>
      </w:r>
    </w:p>
    <w:p w:rsidR="007A6486" w:rsidRPr="00FD2C16" w:rsidRDefault="007A6486" w:rsidP="00FD2C16">
      <w:pPr>
        <w:pStyle w:val="Prrafodelista"/>
        <w:numPr>
          <w:ilvl w:val="0"/>
          <w:numId w:val="5"/>
        </w:numPr>
        <w:tabs>
          <w:tab w:val="left" w:pos="1125"/>
        </w:tabs>
        <w:jc w:val="both"/>
        <w:rPr>
          <w:sz w:val="24"/>
        </w:rPr>
      </w:pPr>
      <w:r w:rsidRPr="00FD2C16">
        <w:rPr>
          <w:b/>
          <w:sz w:val="24"/>
        </w:rPr>
        <w:t>Permite a los profesionales de la salud tener acceso a información actualizada y relevante:</w:t>
      </w:r>
      <w:r w:rsidRPr="00FD2C16">
        <w:rPr>
          <w:sz w:val="24"/>
        </w:rPr>
        <w:t xml:space="preserve"> Los informes bibliométricos pueden proporcionar a los usuarios profesionales de la salud una visión general de la producción científica y de la influencia de la investigación en la disciplina médica, lo que les permite </w:t>
      </w:r>
      <w:r w:rsidRPr="00FD2C16">
        <w:rPr>
          <w:sz w:val="24"/>
        </w:rPr>
        <w:lastRenderedPageBreak/>
        <w:t>mantenerse actualizados sobre las últimas investigaciones y avances en su campo.</w:t>
      </w:r>
    </w:p>
    <w:p w:rsidR="007A6486" w:rsidRPr="00FD2C16" w:rsidRDefault="007A6486" w:rsidP="00FD2C16">
      <w:pPr>
        <w:pStyle w:val="Prrafodelista"/>
        <w:numPr>
          <w:ilvl w:val="0"/>
          <w:numId w:val="5"/>
        </w:numPr>
        <w:tabs>
          <w:tab w:val="left" w:pos="1125"/>
        </w:tabs>
        <w:jc w:val="both"/>
        <w:rPr>
          <w:sz w:val="24"/>
        </w:rPr>
      </w:pPr>
      <w:r w:rsidRPr="00FD2C16">
        <w:rPr>
          <w:b/>
          <w:sz w:val="24"/>
        </w:rPr>
        <w:t>Ayuda a los profesionales de la salud a tomar decisiones informadas:</w:t>
      </w:r>
      <w:r w:rsidRPr="00FD2C16">
        <w:rPr>
          <w:sz w:val="24"/>
        </w:rPr>
        <w:t xml:space="preserve"> El servicio de </w:t>
      </w:r>
      <w:r w:rsidR="00604584">
        <w:rPr>
          <w:sz w:val="24"/>
        </w:rPr>
        <w:t>AI</w:t>
      </w:r>
      <w:r w:rsidR="00604584" w:rsidRPr="00FD2C16">
        <w:rPr>
          <w:sz w:val="24"/>
        </w:rPr>
        <w:t xml:space="preserve"> </w:t>
      </w:r>
      <w:r w:rsidRPr="00FD2C16">
        <w:rPr>
          <w:sz w:val="24"/>
        </w:rPr>
        <w:t>puede procesar grandes cantidades de datos y obtener información valiosa que los profesionales de la salud pueden utilizar para tomar decisiones informadas en su práctica clínica. Los informes bibliométricos pueden ayudar a identificar las revistas y los artículos más relevantes y citados en la disciplina médica, lo que permite a los profesionales de la salud encontrar la información más útil y relevante para su trabajo.</w:t>
      </w:r>
    </w:p>
    <w:p w:rsidR="001C0975" w:rsidRPr="001C0975" w:rsidRDefault="001C0975" w:rsidP="001C0975">
      <w:pPr>
        <w:pStyle w:val="Prrafodelista"/>
        <w:numPr>
          <w:ilvl w:val="0"/>
          <w:numId w:val="5"/>
        </w:numPr>
        <w:tabs>
          <w:tab w:val="left" w:pos="1125"/>
        </w:tabs>
        <w:jc w:val="both"/>
        <w:rPr>
          <w:color w:val="000000" w:themeColor="text1"/>
          <w:sz w:val="24"/>
        </w:rPr>
      </w:pPr>
      <w:r w:rsidRPr="001C0975">
        <w:rPr>
          <w:b/>
          <w:color w:val="000000" w:themeColor="text1"/>
          <w:sz w:val="24"/>
        </w:rPr>
        <w:t>Facilita la investigación y la enseñanza:</w:t>
      </w:r>
      <w:r w:rsidRPr="001C0975">
        <w:rPr>
          <w:color w:val="000000" w:themeColor="text1"/>
          <w:sz w:val="24"/>
        </w:rPr>
        <w:t xml:space="preserve"> El servicio de AI puede ser especialmente útil para los investigadores, profesores y estudiantes de medicina. Los informes bibliométricos identificar los artículos más importantes y relevantes para las investigaciones y para incluir en planes de enseñanza, y además ser utilizados por los estudiantes para indagar sobre un tema específico de manera más eficiente y efectiva.</w:t>
      </w:r>
    </w:p>
    <w:p w:rsidR="001C0975" w:rsidRPr="001C0975" w:rsidRDefault="001C0975" w:rsidP="001C0975">
      <w:pPr>
        <w:pStyle w:val="Prrafodelista"/>
        <w:numPr>
          <w:ilvl w:val="0"/>
          <w:numId w:val="5"/>
        </w:numPr>
        <w:tabs>
          <w:tab w:val="left" w:pos="1125"/>
        </w:tabs>
        <w:jc w:val="both"/>
        <w:rPr>
          <w:color w:val="000000" w:themeColor="text1"/>
          <w:sz w:val="24"/>
        </w:rPr>
      </w:pPr>
      <w:r w:rsidRPr="001C0975">
        <w:rPr>
          <w:b/>
          <w:color w:val="000000" w:themeColor="text1"/>
          <w:sz w:val="24"/>
        </w:rPr>
        <w:t>Promueve la eficiencia y la eficacia en la práctica clínica y en la toma de decisiones:</w:t>
      </w:r>
      <w:r w:rsidRPr="001C0975">
        <w:rPr>
          <w:color w:val="000000" w:themeColor="text1"/>
          <w:sz w:val="24"/>
        </w:rPr>
        <w:t xml:space="preserve"> La disponibilidad de información actualizada y relevante puede ayudar a los profesionales de la salud a tomar decisiones rápidas, precisas y con un basamento bibliográfico de respaldo, lo que aumenta la eficacia y por ende la calidad de la atención médica que reciben los pacientes. </w:t>
      </w:r>
    </w:p>
    <w:p w:rsidR="001C0975" w:rsidRPr="001C0975" w:rsidRDefault="001C0975" w:rsidP="001C0975">
      <w:pPr>
        <w:tabs>
          <w:tab w:val="left" w:pos="1125"/>
        </w:tabs>
        <w:ind w:left="360"/>
        <w:jc w:val="both"/>
        <w:rPr>
          <w:color w:val="000000" w:themeColor="text1"/>
          <w:sz w:val="24"/>
        </w:rPr>
      </w:pPr>
      <w:r w:rsidRPr="001C0975">
        <w:rPr>
          <w:color w:val="000000" w:themeColor="text1"/>
          <w:sz w:val="24"/>
        </w:rPr>
        <w:t>Tanto el servicio como el producto, pueden ser herramientas importantes para lograr este objetivo.</w:t>
      </w:r>
    </w:p>
    <w:p w:rsidR="007A6486" w:rsidRDefault="007A6486" w:rsidP="007A6486">
      <w:pPr>
        <w:tabs>
          <w:tab w:val="left" w:pos="1125"/>
        </w:tabs>
        <w:jc w:val="both"/>
        <w:rPr>
          <w:b/>
          <w:sz w:val="24"/>
        </w:rPr>
      </w:pPr>
      <w:r w:rsidRPr="007F1B06">
        <w:rPr>
          <w:b/>
          <w:sz w:val="24"/>
        </w:rPr>
        <w:t xml:space="preserve">Innovando </w:t>
      </w:r>
      <w:r w:rsidR="007F1B06" w:rsidRPr="007F1B06">
        <w:rPr>
          <w:b/>
          <w:sz w:val="24"/>
        </w:rPr>
        <w:t>y contextualizando</w:t>
      </w:r>
    </w:p>
    <w:p w:rsidR="00F16A0E" w:rsidRPr="00F16A0E" w:rsidRDefault="00F16A0E" w:rsidP="00F16A0E">
      <w:pPr>
        <w:tabs>
          <w:tab w:val="left" w:pos="1125"/>
        </w:tabs>
        <w:jc w:val="right"/>
        <w:rPr>
          <w:rFonts w:ascii="Times New Roman" w:hAnsi="Times New Roman" w:cs="Times New Roman"/>
          <w:i/>
          <w:sz w:val="24"/>
        </w:rPr>
      </w:pPr>
      <w:r w:rsidRPr="00F16A0E">
        <w:rPr>
          <w:rFonts w:ascii="Times New Roman" w:hAnsi="Times New Roman" w:cs="Times New Roman"/>
          <w:i/>
          <w:sz w:val="24"/>
        </w:rPr>
        <w:t xml:space="preserve">Lo que conduce y mueve al mundo no </w:t>
      </w:r>
      <w:r>
        <w:rPr>
          <w:rFonts w:ascii="Times New Roman" w:hAnsi="Times New Roman" w:cs="Times New Roman"/>
          <w:i/>
          <w:sz w:val="24"/>
        </w:rPr>
        <w:t>s</w:t>
      </w:r>
      <w:r w:rsidRPr="00F16A0E">
        <w:rPr>
          <w:rFonts w:ascii="Times New Roman" w:hAnsi="Times New Roman" w:cs="Times New Roman"/>
          <w:i/>
          <w:sz w:val="24"/>
        </w:rPr>
        <w:t>on las máquinas sino las ideas.</w:t>
      </w:r>
    </w:p>
    <w:p w:rsidR="007A6486" w:rsidRPr="007A6486" w:rsidRDefault="007A6486" w:rsidP="007A6486">
      <w:pPr>
        <w:tabs>
          <w:tab w:val="left" w:pos="1125"/>
        </w:tabs>
        <w:jc w:val="both"/>
        <w:rPr>
          <w:sz w:val="24"/>
        </w:rPr>
      </w:pPr>
      <w:r w:rsidRPr="007A6486">
        <w:rPr>
          <w:sz w:val="24"/>
        </w:rPr>
        <w:t>La innovación en una biblioteca médica que ha creado un servici</w:t>
      </w:r>
      <w:r w:rsidR="00FD2C16">
        <w:rPr>
          <w:sz w:val="24"/>
        </w:rPr>
        <w:t xml:space="preserve">o de </w:t>
      </w:r>
      <w:r w:rsidR="00604584">
        <w:rPr>
          <w:sz w:val="24"/>
        </w:rPr>
        <w:t xml:space="preserve">AI </w:t>
      </w:r>
      <w:r w:rsidR="00FD2C16">
        <w:rPr>
          <w:sz w:val="24"/>
        </w:rPr>
        <w:t xml:space="preserve">con </w:t>
      </w:r>
      <w:r w:rsidR="00604584">
        <w:rPr>
          <w:sz w:val="24"/>
        </w:rPr>
        <w:t xml:space="preserve">su producto: </w:t>
      </w:r>
      <w:r w:rsidRPr="007A6486">
        <w:rPr>
          <w:sz w:val="24"/>
        </w:rPr>
        <w:t>informes bibliométricos</w:t>
      </w:r>
      <w:r w:rsidR="00604584">
        <w:rPr>
          <w:sz w:val="24"/>
        </w:rPr>
        <w:t>,</w:t>
      </w:r>
      <w:r w:rsidRPr="007A6486">
        <w:rPr>
          <w:sz w:val="24"/>
        </w:rPr>
        <w:t xml:space="preserve"> en condiciones de </w:t>
      </w:r>
      <w:r w:rsidR="00FD2C16">
        <w:rPr>
          <w:sz w:val="24"/>
        </w:rPr>
        <w:t xml:space="preserve">limitaciones en </w:t>
      </w:r>
      <w:r w:rsidRPr="007A6486">
        <w:rPr>
          <w:sz w:val="24"/>
        </w:rPr>
        <w:t>acceso a recursos de información</w:t>
      </w:r>
      <w:r w:rsidR="00FD2C16">
        <w:rPr>
          <w:sz w:val="24"/>
        </w:rPr>
        <w:t xml:space="preserve">, bases de datos y herramientas, </w:t>
      </w:r>
      <w:r w:rsidRPr="007A6486">
        <w:rPr>
          <w:sz w:val="24"/>
        </w:rPr>
        <w:t>radica en el aprovechamiento de las herramientas digitales y la adaptación creativa a las condiciones del entorno.</w:t>
      </w:r>
    </w:p>
    <w:p w:rsidR="001C0975" w:rsidRPr="001C0975" w:rsidRDefault="001C0975" w:rsidP="001C0975">
      <w:pPr>
        <w:tabs>
          <w:tab w:val="left" w:pos="1125"/>
        </w:tabs>
        <w:jc w:val="both"/>
        <w:rPr>
          <w:sz w:val="24"/>
        </w:rPr>
      </w:pPr>
      <w:r w:rsidRPr="001C0975">
        <w:rPr>
          <w:sz w:val="24"/>
        </w:rPr>
        <w:t xml:space="preserve">Este servicio y su producto, ofrecen una solución innovadora para los usuarios profesionales de la salud, al proporcionarles acceso a información actualizada y relevante, identificar los artículos científicos más importantes y relevantes para la toma de decisiones informadas en su práctica clínica con ahorro de tiempo. </w:t>
      </w:r>
    </w:p>
    <w:p w:rsidR="001C0975" w:rsidRDefault="001C0975" w:rsidP="001C0975">
      <w:pPr>
        <w:tabs>
          <w:tab w:val="left" w:pos="1125"/>
        </w:tabs>
        <w:jc w:val="both"/>
        <w:rPr>
          <w:sz w:val="24"/>
        </w:rPr>
      </w:pPr>
      <w:r w:rsidRPr="001C0975">
        <w:rPr>
          <w:sz w:val="24"/>
        </w:rPr>
        <w:t xml:space="preserve">De esta manera, la biblioteca médica demuestra una adaptación creativa frente a la limitación de recursos de información, al utilizar las herramientas digitales con acceso desde la </w:t>
      </w:r>
      <w:hyperlink r:id="rId5" w:history="1">
        <w:r w:rsidRPr="001C0975">
          <w:rPr>
            <w:rStyle w:val="Hipervnculo"/>
            <w:color w:val="0070C0"/>
            <w:sz w:val="24"/>
          </w:rPr>
          <w:t>Biblioteca Virtual de Salud</w:t>
        </w:r>
      </w:hyperlink>
      <w:r w:rsidRPr="001C0975">
        <w:rPr>
          <w:sz w:val="24"/>
        </w:rPr>
        <w:t xml:space="preserve">, que brinda grandes cantidades de datos.  Esto puede ser generalizado a las restantes bibliotecas de subordinación nacional, donde las condiciones lo permitan, puedan implementar tanto el servicio como el producto. La </w:t>
      </w:r>
      <w:hyperlink r:id="rId6" w:history="1">
        <w:r w:rsidRPr="001C0975">
          <w:rPr>
            <w:rStyle w:val="Hipervnculo"/>
            <w:color w:val="0070C0"/>
            <w:sz w:val="24"/>
          </w:rPr>
          <w:t>Biblioteca Médica Nacional</w:t>
        </w:r>
      </w:hyperlink>
      <w:r w:rsidRPr="001C0975">
        <w:rPr>
          <w:sz w:val="24"/>
        </w:rPr>
        <w:t xml:space="preserve"> puede brindar apoyo y asesoramiento para el personal </w:t>
      </w:r>
      <w:r w:rsidRPr="001C0975">
        <w:rPr>
          <w:sz w:val="24"/>
        </w:rPr>
        <w:lastRenderedPageBreak/>
        <w:t>bibliotecario, y en la utilización de los recursos mencionados a los que tiene acceso toda la red.</w:t>
      </w:r>
    </w:p>
    <w:p w:rsidR="00985BBF" w:rsidRDefault="001C0975" w:rsidP="001C0975">
      <w:pPr>
        <w:tabs>
          <w:tab w:val="left" w:pos="1125"/>
        </w:tabs>
        <w:jc w:val="both"/>
        <w:rPr>
          <w:sz w:val="24"/>
        </w:rPr>
      </w:pPr>
      <w:r w:rsidRPr="00985BBF">
        <w:rPr>
          <w:sz w:val="24"/>
        </w:rPr>
        <w:t xml:space="preserve">En este sentido, la biblioteca está haciendo uso eficiente de los recursos que tiene disponibles, y aprovechando al máximo las posibilidades que ofrece la tecnología para brindar un servicio de calidad a los usuarios profesionales de la salud. </w:t>
      </w:r>
    </w:p>
    <w:p w:rsidR="001C0975" w:rsidRPr="001C0975" w:rsidRDefault="001C0975" w:rsidP="001C0975">
      <w:pPr>
        <w:tabs>
          <w:tab w:val="left" w:pos="1125"/>
        </w:tabs>
        <w:jc w:val="both"/>
        <w:rPr>
          <w:sz w:val="24"/>
        </w:rPr>
      </w:pPr>
      <w:r w:rsidRPr="001C0975">
        <w:rPr>
          <w:sz w:val="24"/>
        </w:rPr>
        <w:t xml:space="preserve">En la actualidad, la organización y gestión eficiente de los servicios bibliotecarios es esencial tanto en el ámbito académico como en el de la investigación. Esto incluye a las Bibliotecas Médicas de Subordinación Nacional </w:t>
      </w:r>
      <w:r>
        <w:rPr>
          <w:sz w:val="24"/>
        </w:rPr>
        <w:t>en Cuba</w:t>
      </w:r>
      <w:r w:rsidRPr="001C0975">
        <w:rPr>
          <w:sz w:val="24"/>
        </w:rPr>
        <w:t>, las cuales afrontan diversos retos para cumplir con sus objetivos</w:t>
      </w:r>
      <w:r w:rsidR="00985BBF">
        <w:rPr>
          <w:sz w:val="24"/>
        </w:rPr>
        <w:t xml:space="preserve">, </w:t>
      </w:r>
      <w:r w:rsidR="00985BBF" w:rsidRPr="00985BBF">
        <w:rPr>
          <w:sz w:val="24"/>
        </w:rPr>
        <w:t xml:space="preserve">a menudo enfrentan problemas para mantener sus colecciones actualizadas, gestionar los préstamos y brindar un servicio al </w:t>
      </w:r>
      <w:r w:rsidR="00985BBF">
        <w:rPr>
          <w:sz w:val="24"/>
        </w:rPr>
        <w:t>usuario</w:t>
      </w:r>
      <w:r w:rsidR="00985BBF" w:rsidRPr="00985BBF">
        <w:rPr>
          <w:sz w:val="24"/>
        </w:rPr>
        <w:t xml:space="preserve"> de calidad</w:t>
      </w:r>
      <w:r w:rsidRPr="001C0975">
        <w:rPr>
          <w:sz w:val="24"/>
        </w:rPr>
        <w:t>. Sin embargo, una iniciativa desde la BMN busca brindar una solución mediante la creación del Manual de procedimientos para organi</w:t>
      </w:r>
      <w:r w:rsidR="00985BBF">
        <w:rPr>
          <w:sz w:val="24"/>
        </w:rPr>
        <w:t xml:space="preserve">zar este servicio y su producto, </w:t>
      </w:r>
      <w:r w:rsidR="00985BBF" w:rsidRPr="00985BBF">
        <w:rPr>
          <w:sz w:val="24"/>
        </w:rPr>
        <w:t>lo que dará la posibilidad de organizar el servicio y servir de guía al resto de las bibliotecas médicas de subordinación nacional.</w:t>
      </w:r>
    </w:p>
    <w:p w:rsidR="00985BBF" w:rsidRDefault="001C0975" w:rsidP="001C0975">
      <w:pPr>
        <w:tabs>
          <w:tab w:val="left" w:pos="1125"/>
        </w:tabs>
        <w:jc w:val="both"/>
        <w:rPr>
          <w:sz w:val="24"/>
        </w:rPr>
      </w:pPr>
      <w:r w:rsidRPr="00985BBF">
        <w:rPr>
          <w:b/>
          <w:sz w:val="24"/>
        </w:rPr>
        <w:t>Contenido y alcance del Manual de procedimientos</w:t>
      </w:r>
    </w:p>
    <w:p w:rsidR="00985BBF" w:rsidRDefault="001C0975" w:rsidP="001C0975">
      <w:pPr>
        <w:tabs>
          <w:tab w:val="left" w:pos="1125"/>
        </w:tabs>
        <w:jc w:val="both"/>
        <w:rPr>
          <w:sz w:val="24"/>
        </w:rPr>
      </w:pPr>
      <w:r w:rsidRPr="001C0975">
        <w:rPr>
          <w:sz w:val="24"/>
        </w:rPr>
        <w:t xml:space="preserve">El manual está siendo desarrollado por expertos en bibliotecología, y contendrá información relevante en cuanto a temas </w:t>
      </w:r>
      <w:r w:rsidR="00985BBF">
        <w:rPr>
          <w:sz w:val="24"/>
        </w:rPr>
        <w:t xml:space="preserve">de diseño de un servicio de </w:t>
      </w:r>
      <w:r w:rsidR="00C25EBE">
        <w:rPr>
          <w:sz w:val="24"/>
        </w:rPr>
        <w:t>AI</w:t>
      </w:r>
      <w:r w:rsidR="00985BBF">
        <w:rPr>
          <w:sz w:val="24"/>
        </w:rPr>
        <w:t xml:space="preserve"> con producto insigne </w:t>
      </w:r>
      <w:r w:rsidR="00C25EBE">
        <w:rPr>
          <w:sz w:val="24"/>
        </w:rPr>
        <w:t>“</w:t>
      </w:r>
      <w:r w:rsidR="00985BBF">
        <w:rPr>
          <w:sz w:val="24"/>
        </w:rPr>
        <w:t>Informe Bibliométrico</w:t>
      </w:r>
      <w:r w:rsidR="00C25EBE">
        <w:rPr>
          <w:sz w:val="24"/>
        </w:rPr>
        <w:t>”</w:t>
      </w:r>
      <w:r w:rsidR="00985BBF">
        <w:rPr>
          <w:sz w:val="24"/>
        </w:rPr>
        <w:t>.</w:t>
      </w:r>
    </w:p>
    <w:p w:rsidR="001C0975" w:rsidRDefault="001C0975" w:rsidP="001C0975">
      <w:pPr>
        <w:tabs>
          <w:tab w:val="left" w:pos="1125"/>
        </w:tabs>
        <w:jc w:val="both"/>
        <w:rPr>
          <w:sz w:val="24"/>
        </w:rPr>
      </w:pPr>
      <w:r w:rsidRPr="001C0975">
        <w:rPr>
          <w:sz w:val="24"/>
        </w:rPr>
        <w:t xml:space="preserve">Asimismo, se espera que </w:t>
      </w:r>
      <w:r w:rsidR="00985BBF" w:rsidRPr="001C0975">
        <w:rPr>
          <w:sz w:val="24"/>
        </w:rPr>
        <w:t>sirva</w:t>
      </w:r>
      <w:r w:rsidRPr="001C0975">
        <w:rPr>
          <w:sz w:val="24"/>
        </w:rPr>
        <w:t xml:space="preserve"> para fomentar la colaboración e</w:t>
      </w:r>
      <w:r w:rsidR="00985BBF">
        <w:rPr>
          <w:sz w:val="24"/>
        </w:rPr>
        <w:t xml:space="preserve">ntre las bibliotecas médicas cubanas </w:t>
      </w:r>
      <w:r w:rsidRPr="001C0975">
        <w:rPr>
          <w:sz w:val="24"/>
        </w:rPr>
        <w:t>y que pueda ser utilizado como referencia para la creación de manuales en otras áreas especializadas.</w:t>
      </w:r>
    </w:p>
    <w:p w:rsidR="00CC4147" w:rsidRPr="00CC4147" w:rsidRDefault="00CC4147" w:rsidP="001C0975">
      <w:pPr>
        <w:tabs>
          <w:tab w:val="left" w:pos="1125"/>
        </w:tabs>
        <w:jc w:val="both"/>
        <w:rPr>
          <w:b/>
          <w:sz w:val="24"/>
        </w:rPr>
      </w:pPr>
      <w:r>
        <w:rPr>
          <w:b/>
          <w:sz w:val="24"/>
        </w:rPr>
        <w:t>¿Có</w:t>
      </w:r>
      <w:r w:rsidRPr="00CC4147">
        <w:rPr>
          <w:b/>
          <w:sz w:val="24"/>
        </w:rPr>
        <w:t xml:space="preserve">mo se puede trabajar en conjunto con </w:t>
      </w:r>
      <w:r w:rsidR="00D2122A">
        <w:rPr>
          <w:b/>
          <w:sz w:val="24"/>
        </w:rPr>
        <w:t>los especialistas del grupo de Docencia e I</w:t>
      </w:r>
      <w:r w:rsidRPr="00CC4147">
        <w:rPr>
          <w:b/>
          <w:sz w:val="24"/>
        </w:rPr>
        <w:t xml:space="preserve">nvestigación de Infomed </w:t>
      </w:r>
      <w:r w:rsidR="00FD2C16">
        <w:rPr>
          <w:b/>
          <w:sz w:val="24"/>
        </w:rPr>
        <w:t xml:space="preserve">y </w:t>
      </w:r>
      <w:r w:rsidRPr="00CC4147">
        <w:rPr>
          <w:b/>
          <w:sz w:val="24"/>
        </w:rPr>
        <w:t xml:space="preserve">el </w:t>
      </w:r>
      <w:r w:rsidR="00D2122A">
        <w:rPr>
          <w:b/>
          <w:sz w:val="24"/>
        </w:rPr>
        <w:t>G</w:t>
      </w:r>
      <w:r w:rsidRPr="00CC4147">
        <w:rPr>
          <w:b/>
          <w:sz w:val="24"/>
        </w:rPr>
        <w:t xml:space="preserve">rupo de </w:t>
      </w:r>
      <w:r w:rsidR="00604584" w:rsidRPr="00604584">
        <w:rPr>
          <w:b/>
          <w:sz w:val="24"/>
        </w:rPr>
        <w:t>AI</w:t>
      </w:r>
      <w:r w:rsidR="00604584">
        <w:rPr>
          <w:b/>
          <w:sz w:val="24"/>
        </w:rPr>
        <w:t xml:space="preserve"> </w:t>
      </w:r>
      <w:r w:rsidR="00D2122A">
        <w:rPr>
          <w:b/>
          <w:sz w:val="24"/>
        </w:rPr>
        <w:t>de la Biblioteca Médica N</w:t>
      </w:r>
      <w:r w:rsidRPr="00CC4147">
        <w:rPr>
          <w:b/>
          <w:sz w:val="24"/>
        </w:rPr>
        <w:t>acional</w:t>
      </w:r>
      <w:r>
        <w:rPr>
          <w:b/>
          <w:sz w:val="24"/>
        </w:rPr>
        <w:t xml:space="preserve">, </w:t>
      </w:r>
      <w:r w:rsidRPr="00CC4147">
        <w:rPr>
          <w:b/>
          <w:sz w:val="24"/>
        </w:rPr>
        <w:t>para confeccionar</w:t>
      </w:r>
      <w:r>
        <w:rPr>
          <w:b/>
          <w:sz w:val="24"/>
        </w:rPr>
        <w:t xml:space="preserve"> y evaluar</w:t>
      </w:r>
      <w:r w:rsidRPr="00CC4147">
        <w:rPr>
          <w:b/>
          <w:sz w:val="24"/>
        </w:rPr>
        <w:t xml:space="preserve"> informes bibliométricos</w:t>
      </w:r>
      <w:r>
        <w:rPr>
          <w:b/>
          <w:sz w:val="24"/>
        </w:rPr>
        <w:t>?</w:t>
      </w:r>
    </w:p>
    <w:p w:rsidR="00CC4147" w:rsidRPr="00CC4147" w:rsidRDefault="00CC4147" w:rsidP="00CC4147">
      <w:pPr>
        <w:tabs>
          <w:tab w:val="left" w:pos="1125"/>
        </w:tabs>
        <w:jc w:val="both"/>
        <w:rPr>
          <w:sz w:val="24"/>
        </w:rPr>
      </w:pPr>
      <w:r>
        <w:rPr>
          <w:sz w:val="24"/>
        </w:rPr>
        <w:t xml:space="preserve">Sugerimos los siguientes </w:t>
      </w:r>
      <w:r w:rsidRPr="00CC4147">
        <w:rPr>
          <w:sz w:val="24"/>
        </w:rPr>
        <w:t>pasos:</w:t>
      </w:r>
    </w:p>
    <w:p w:rsidR="00CC4147" w:rsidRPr="00CC4147" w:rsidRDefault="00CC4147" w:rsidP="00CC4147">
      <w:pPr>
        <w:tabs>
          <w:tab w:val="left" w:pos="1125"/>
        </w:tabs>
        <w:jc w:val="both"/>
        <w:rPr>
          <w:sz w:val="24"/>
        </w:rPr>
      </w:pPr>
      <w:r w:rsidRPr="00CC4147">
        <w:rPr>
          <w:b/>
          <w:sz w:val="24"/>
        </w:rPr>
        <w:t>Identificar objetivos comunes:</w:t>
      </w:r>
      <w:r w:rsidRPr="00CC4147">
        <w:rPr>
          <w:sz w:val="24"/>
        </w:rPr>
        <w:t xml:space="preserve"> es importante que tanto el equipo de servicio y </w:t>
      </w:r>
      <w:r w:rsidR="00FD2C16">
        <w:rPr>
          <w:sz w:val="24"/>
        </w:rPr>
        <w:t>AI</w:t>
      </w:r>
      <w:r w:rsidRPr="00CC4147">
        <w:rPr>
          <w:sz w:val="24"/>
        </w:rPr>
        <w:t xml:space="preserve"> como el grupo de docencia e investigación tengan objetivos claros y compartidos. Pueden reunirse para definir estos objetivos y establecer planes de trabajo conjunto.</w:t>
      </w:r>
    </w:p>
    <w:p w:rsidR="00CC4147" w:rsidRPr="00CC4147" w:rsidRDefault="00CC4147" w:rsidP="00CC4147">
      <w:pPr>
        <w:tabs>
          <w:tab w:val="left" w:pos="1125"/>
        </w:tabs>
        <w:jc w:val="both"/>
        <w:rPr>
          <w:sz w:val="24"/>
        </w:rPr>
      </w:pPr>
      <w:r w:rsidRPr="00CC4147">
        <w:rPr>
          <w:b/>
          <w:sz w:val="24"/>
        </w:rPr>
        <w:t>Compartir conocimientos y habilidades:</w:t>
      </w:r>
      <w:r w:rsidRPr="00CC4147">
        <w:rPr>
          <w:sz w:val="24"/>
        </w:rPr>
        <w:t xml:space="preserve"> el equipo de servicio y </w:t>
      </w:r>
      <w:r w:rsidR="00FD2C16">
        <w:rPr>
          <w:sz w:val="24"/>
        </w:rPr>
        <w:t>AI</w:t>
      </w:r>
      <w:r w:rsidR="00FD2C16" w:rsidRPr="00CC4147">
        <w:rPr>
          <w:sz w:val="24"/>
        </w:rPr>
        <w:t xml:space="preserve"> </w:t>
      </w:r>
      <w:r w:rsidRPr="00CC4147">
        <w:rPr>
          <w:sz w:val="24"/>
        </w:rPr>
        <w:t xml:space="preserve">puede aportar su experiencia en el </w:t>
      </w:r>
      <w:r w:rsidR="00FD2C16">
        <w:rPr>
          <w:sz w:val="24"/>
        </w:rPr>
        <w:t>AI</w:t>
      </w:r>
      <w:r w:rsidRPr="00CC4147">
        <w:rPr>
          <w:sz w:val="24"/>
        </w:rPr>
        <w:t xml:space="preserve"> y elaboración de informes bibliométricos, mientras que el grupo de docencia e investigación puede aportar su conocimiento especializado en temas médicos y científicos. Es importante que ambos grupos compartan sus conocimientos y habilidades para poder trabajar de manera efectiva.</w:t>
      </w:r>
    </w:p>
    <w:p w:rsidR="00CC4147" w:rsidRPr="00CC4147" w:rsidRDefault="00CC4147" w:rsidP="00CC4147">
      <w:pPr>
        <w:tabs>
          <w:tab w:val="left" w:pos="1125"/>
        </w:tabs>
        <w:jc w:val="both"/>
        <w:rPr>
          <w:sz w:val="24"/>
        </w:rPr>
      </w:pPr>
      <w:r w:rsidRPr="00CC4147">
        <w:rPr>
          <w:b/>
          <w:sz w:val="24"/>
        </w:rPr>
        <w:t>Fomentar la colaboración y el diálogo:</w:t>
      </w:r>
      <w:r w:rsidRPr="00CC4147">
        <w:rPr>
          <w:sz w:val="24"/>
        </w:rPr>
        <w:t xml:space="preserve"> se pueden programar reuniones periódicas para discutir los avances del proyecto y para recibir retroalimentación por parte del </w:t>
      </w:r>
      <w:r w:rsidRPr="00CC4147">
        <w:rPr>
          <w:sz w:val="24"/>
        </w:rPr>
        <w:lastRenderedPageBreak/>
        <w:t>grupo de docencia e investigación. Esto ayudará a fomentar la colaboración y el diálogo entre ambos grupos.</w:t>
      </w:r>
    </w:p>
    <w:p w:rsidR="00CC4147" w:rsidRDefault="00CC4147" w:rsidP="00CC4147">
      <w:pPr>
        <w:tabs>
          <w:tab w:val="left" w:pos="1125"/>
        </w:tabs>
        <w:jc w:val="both"/>
        <w:rPr>
          <w:sz w:val="24"/>
        </w:rPr>
      </w:pPr>
      <w:r w:rsidRPr="00CC4147">
        <w:rPr>
          <w:b/>
          <w:sz w:val="24"/>
        </w:rPr>
        <w:t>Buscar oportunidades para presentar los resultados:</w:t>
      </w:r>
      <w:r w:rsidRPr="00CC4147">
        <w:rPr>
          <w:sz w:val="24"/>
        </w:rPr>
        <w:t xml:space="preserve"> una vez que se hayan elaborado los informes bibliométricos, se pueden buscar oportunidades para presentar los resultados a la comunidad médica y científica. Esto ayudará a difundir el trabajo conjunto realizado y a generar mayor interés en el proyecto.</w:t>
      </w:r>
    </w:p>
    <w:p w:rsidR="00EA03FF" w:rsidRPr="00EA03FF" w:rsidRDefault="00EA03FF" w:rsidP="00EA03FF">
      <w:pPr>
        <w:tabs>
          <w:tab w:val="left" w:pos="1125"/>
        </w:tabs>
        <w:jc w:val="both"/>
        <w:rPr>
          <w:b/>
          <w:sz w:val="24"/>
        </w:rPr>
      </w:pPr>
      <w:r w:rsidRPr="00EA03FF">
        <w:rPr>
          <w:b/>
          <w:sz w:val="24"/>
        </w:rPr>
        <w:t xml:space="preserve">¿Cómo se evidencia o demuestra la innovación en una biblioteca médica que ha diseñado un servicio de </w:t>
      </w:r>
      <w:r w:rsidR="00FD2C16" w:rsidRPr="00FD2C16">
        <w:rPr>
          <w:b/>
          <w:sz w:val="24"/>
        </w:rPr>
        <w:t>AI</w:t>
      </w:r>
      <w:r w:rsidR="00FD2C16" w:rsidRPr="00EA03FF">
        <w:rPr>
          <w:b/>
          <w:sz w:val="24"/>
        </w:rPr>
        <w:t xml:space="preserve"> </w:t>
      </w:r>
      <w:r w:rsidRPr="00EA03FF">
        <w:rPr>
          <w:b/>
          <w:sz w:val="24"/>
        </w:rPr>
        <w:t>para elaborar informes bibliométricos con algunas limitaciones en cuanto accesos a fuentes y recursos de información?</w:t>
      </w:r>
    </w:p>
    <w:p w:rsidR="00EA03FF" w:rsidRPr="00EA03FF" w:rsidRDefault="00EA03FF" w:rsidP="00EA03FF">
      <w:pPr>
        <w:tabs>
          <w:tab w:val="left" w:pos="1125"/>
        </w:tabs>
        <w:jc w:val="both"/>
        <w:rPr>
          <w:sz w:val="24"/>
        </w:rPr>
      </w:pPr>
      <w:r>
        <w:rPr>
          <w:sz w:val="24"/>
        </w:rPr>
        <w:t>S</w:t>
      </w:r>
      <w:r w:rsidRPr="00EA03FF">
        <w:rPr>
          <w:sz w:val="24"/>
        </w:rPr>
        <w:t>e pueden considerar los siguientes puntos:</w:t>
      </w:r>
    </w:p>
    <w:p w:rsidR="00EA03FF" w:rsidRPr="00EA03FF" w:rsidRDefault="00EA03FF" w:rsidP="00EA03FF">
      <w:pPr>
        <w:tabs>
          <w:tab w:val="left" w:pos="1125"/>
        </w:tabs>
        <w:jc w:val="both"/>
        <w:rPr>
          <w:sz w:val="24"/>
        </w:rPr>
      </w:pPr>
      <w:r w:rsidRPr="00EA03FF">
        <w:rPr>
          <w:b/>
          <w:sz w:val="24"/>
        </w:rPr>
        <w:t>Enfoque en la satisfacción del usuario:</w:t>
      </w:r>
      <w:r w:rsidRPr="00EA03FF">
        <w:rPr>
          <w:sz w:val="24"/>
        </w:rPr>
        <w:t xml:space="preserve"> la biblioteca médica puede enfocarse en el usuario y buscar satisfacer sus necesidades de información mediante la elaboración de informes bibliométricos con los recursos y accesos que tiene disponibles.</w:t>
      </w:r>
    </w:p>
    <w:p w:rsidR="00EA03FF" w:rsidRPr="00EA03FF" w:rsidRDefault="00EA03FF" w:rsidP="00EA03FF">
      <w:pPr>
        <w:tabs>
          <w:tab w:val="left" w:pos="1125"/>
        </w:tabs>
        <w:jc w:val="both"/>
        <w:rPr>
          <w:sz w:val="24"/>
        </w:rPr>
      </w:pPr>
      <w:r w:rsidRPr="00EA03FF">
        <w:rPr>
          <w:b/>
          <w:sz w:val="24"/>
        </w:rPr>
        <w:t>Utilización de tecnología y herramientas innovadoras:</w:t>
      </w:r>
      <w:r w:rsidRPr="00EA03FF">
        <w:rPr>
          <w:sz w:val="24"/>
        </w:rPr>
        <w:t xml:space="preserve"> se pueden utilizar herramientas y tecnologías innovadoras para el análisis y procesamiento de la información, aunque no estén disponibles todos los recursos correspondientes.</w:t>
      </w:r>
    </w:p>
    <w:p w:rsidR="00EA03FF" w:rsidRPr="00EA03FF" w:rsidRDefault="00EA03FF" w:rsidP="00EA03FF">
      <w:pPr>
        <w:tabs>
          <w:tab w:val="left" w:pos="1125"/>
        </w:tabs>
        <w:jc w:val="both"/>
        <w:rPr>
          <w:sz w:val="24"/>
        </w:rPr>
      </w:pPr>
      <w:r w:rsidRPr="00EA03FF">
        <w:rPr>
          <w:b/>
          <w:sz w:val="24"/>
        </w:rPr>
        <w:t>Elaboración de informes bibliométricos de calidad:</w:t>
      </w:r>
      <w:r w:rsidRPr="00EA03FF">
        <w:rPr>
          <w:sz w:val="24"/>
        </w:rPr>
        <w:t xml:space="preserve"> a pesar de las limitaciones en cuanto a accesos y recursos de información, la biblioteca médica puede elaborar informes bibliométricos precisos y de calidad, basándose en el análisis y procesamiento de la información disponible.</w:t>
      </w:r>
    </w:p>
    <w:p w:rsidR="00EA03FF" w:rsidRPr="00EA03FF" w:rsidRDefault="00EA03FF" w:rsidP="00EA03FF">
      <w:pPr>
        <w:tabs>
          <w:tab w:val="left" w:pos="1125"/>
        </w:tabs>
        <w:jc w:val="both"/>
        <w:rPr>
          <w:sz w:val="24"/>
        </w:rPr>
      </w:pPr>
      <w:r w:rsidRPr="00EA03FF">
        <w:rPr>
          <w:b/>
          <w:sz w:val="24"/>
        </w:rPr>
        <w:t>Trabajo conjunto con otros grupos:</w:t>
      </w:r>
      <w:r w:rsidRPr="00EA03FF">
        <w:rPr>
          <w:sz w:val="24"/>
        </w:rPr>
        <w:t xml:space="preserve"> la biblioteca médica puede buscar establecer alianzas y colaboraciones con otros grupos u organizaciones relacionados con la medicina y la investigación científica, para obtener información y recursos adicionales que le permitan mejorar el </w:t>
      </w:r>
      <w:r w:rsidR="00FD2C16">
        <w:rPr>
          <w:sz w:val="24"/>
        </w:rPr>
        <w:t>AI</w:t>
      </w:r>
      <w:r w:rsidR="00FD2C16" w:rsidRPr="00EA03FF">
        <w:rPr>
          <w:sz w:val="24"/>
        </w:rPr>
        <w:t xml:space="preserve"> </w:t>
      </w:r>
      <w:r w:rsidRPr="00EA03FF">
        <w:rPr>
          <w:sz w:val="24"/>
        </w:rPr>
        <w:t>y la elaboración de informes bibliométricos.</w:t>
      </w:r>
    </w:p>
    <w:p w:rsidR="00EA03FF" w:rsidRPr="00EA03FF" w:rsidRDefault="00EA03FF" w:rsidP="00EA03FF">
      <w:pPr>
        <w:tabs>
          <w:tab w:val="left" w:pos="1125"/>
        </w:tabs>
        <w:jc w:val="both"/>
        <w:rPr>
          <w:sz w:val="24"/>
        </w:rPr>
      </w:pPr>
      <w:r w:rsidRPr="00EA03FF">
        <w:rPr>
          <w:b/>
          <w:sz w:val="24"/>
        </w:rPr>
        <w:t>Difusión de los resultados y logros alcanzados:</w:t>
      </w:r>
      <w:r w:rsidRPr="00EA03FF">
        <w:rPr>
          <w:sz w:val="24"/>
        </w:rPr>
        <w:t xml:space="preserve"> la biblioteca médica puede poner en valor los resultados y logros alcanzados a pesar de las limitaciones, destacando la innovación y el esfuerzo realizado para elaborar informes bibliométricos de calidad.</w:t>
      </w:r>
    </w:p>
    <w:p w:rsidR="00985BBF" w:rsidRDefault="00985BBF" w:rsidP="00EA03FF">
      <w:pPr>
        <w:jc w:val="both"/>
        <w:rPr>
          <w:sz w:val="24"/>
        </w:rPr>
      </w:pPr>
      <w:r w:rsidRPr="00985BBF">
        <w:rPr>
          <w:sz w:val="24"/>
        </w:rPr>
        <w:t xml:space="preserve">En conclusión, la innovación en el servicio de (AI) y la elaboración de informes bibliométricos en una biblioteca médica puede evidenciarse mediante el enfoque en la satisfacción del usuario, utilización de tecnologías y herramientas innovadoras, la elaboración de informes de calidad, el trabajo en equipo  y la difusión de los resultados y logros alcanzados a pesar de las limitaciones. </w:t>
      </w:r>
    </w:p>
    <w:p w:rsidR="00EA03FF" w:rsidRPr="00EA03FF" w:rsidRDefault="00EA03FF" w:rsidP="00EA03FF">
      <w:pPr>
        <w:jc w:val="both"/>
        <w:rPr>
          <w:b/>
          <w:sz w:val="24"/>
        </w:rPr>
      </w:pPr>
      <w:r w:rsidRPr="00EA03FF">
        <w:rPr>
          <w:b/>
          <w:sz w:val="24"/>
        </w:rPr>
        <w:t xml:space="preserve">Un </w:t>
      </w:r>
      <w:r>
        <w:rPr>
          <w:b/>
          <w:sz w:val="24"/>
        </w:rPr>
        <w:t xml:space="preserve">enfoque centrado en la ganancia, </w:t>
      </w:r>
      <w:r w:rsidRPr="00EA03FF">
        <w:rPr>
          <w:b/>
          <w:sz w:val="24"/>
        </w:rPr>
        <w:t xml:space="preserve">ahorro de tiempo, dinero y desarrollo de competencia en las bibliotecas médicas gracias a los servicios de </w:t>
      </w:r>
      <w:r w:rsidR="00FD2C16" w:rsidRPr="00FD2C16">
        <w:rPr>
          <w:b/>
          <w:sz w:val="24"/>
        </w:rPr>
        <w:t>AI</w:t>
      </w:r>
      <w:r w:rsidRPr="00EA03FF">
        <w:rPr>
          <w:b/>
          <w:sz w:val="24"/>
        </w:rPr>
        <w:t xml:space="preserve"> y los informes bibliométricos.</w:t>
      </w:r>
    </w:p>
    <w:p w:rsidR="00EA03FF" w:rsidRPr="00EA03FF" w:rsidRDefault="00EA03FF" w:rsidP="00EA03FF">
      <w:pPr>
        <w:jc w:val="both"/>
        <w:rPr>
          <w:sz w:val="24"/>
        </w:rPr>
      </w:pPr>
      <w:r w:rsidRPr="00EA03FF">
        <w:rPr>
          <w:sz w:val="24"/>
        </w:rPr>
        <w:lastRenderedPageBreak/>
        <w:t xml:space="preserve">En un mundo en constante cambio, la innovación en las bibliotecas médicas es de vital importancia para garantizar el mejor acceso a la información relevante y actualizada. Afortunadamente, los informes bibliométricos y los servicios de </w:t>
      </w:r>
      <w:r w:rsidR="00FD2C16">
        <w:rPr>
          <w:sz w:val="24"/>
        </w:rPr>
        <w:t>AI</w:t>
      </w:r>
      <w:r w:rsidR="00FD2C16" w:rsidRPr="00EA03FF">
        <w:rPr>
          <w:sz w:val="24"/>
        </w:rPr>
        <w:t xml:space="preserve"> </w:t>
      </w:r>
      <w:r w:rsidRPr="00EA03FF">
        <w:rPr>
          <w:sz w:val="24"/>
        </w:rPr>
        <w:t>pueden ayudar a los bibliotecarios médicos a mejorar el acceso a la información médica y ahorrar tiempo y dinero al mismo tiempo.</w:t>
      </w:r>
    </w:p>
    <w:p w:rsidR="00EA03FF" w:rsidRPr="00EA03FF" w:rsidRDefault="00EA03FF" w:rsidP="00EA03FF">
      <w:pPr>
        <w:jc w:val="both"/>
        <w:rPr>
          <w:sz w:val="24"/>
        </w:rPr>
      </w:pPr>
      <w:r w:rsidRPr="00EA03FF">
        <w:rPr>
          <w:sz w:val="24"/>
        </w:rPr>
        <w:t>Por ejemplo, los informes bibliométricos permiten a los bibliotecarios:</w:t>
      </w:r>
    </w:p>
    <w:p w:rsidR="00EA03FF" w:rsidRPr="00EA03FF" w:rsidRDefault="00EA03FF" w:rsidP="00EA03FF">
      <w:pPr>
        <w:numPr>
          <w:ilvl w:val="0"/>
          <w:numId w:val="1"/>
        </w:numPr>
        <w:contextualSpacing/>
        <w:jc w:val="both"/>
        <w:rPr>
          <w:sz w:val="24"/>
        </w:rPr>
      </w:pPr>
      <w:r w:rsidRPr="00EA03FF">
        <w:rPr>
          <w:sz w:val="24"/>
        </w:rPr>
        <w:t xml:space="preserve">Identificar las revistas médicas más importantes y los autores más citados, </w:t>
      </w:r>
    </w:p>
    <w:p w:rsidR="00EA03FF" w:rsidRPr="00EA03FF" w:rsidRDefault="00EA03FF" w:rsidP="00EA03FF">
      <w:pPr>
        <w:numPr>
          <w:ilvl w:val="0"/>
          <w:numId w:val="1"/>
        </w:numPr>
        <w:contextualSpacing/>
        <w:jc w:val="both"/>
        <w:rPr>
          <w:sz w:val="24"/>
        </w:rPr>
      </w:pPr>
      <w:r w:rsidRPr="00EA03FF">
        <w:rPr>
          <w:sz w:val="24"/>
        </w:rPr>
        <w:t xml:space="preserve">Permite seleccionar los recursos más relevantes y </w:t>
      </w:r>
    </w:p>
    <w:p w:rsidR="00EA03FF" w:rsidRPr="00EA03FF" w:rsidRDefault="00EA03FF" w:rsidP="00EA03FF">
      <w:pPr>
        <w:numPr>
          <w:ilvl w:val="0"/>
          <w:numId w:val="1"/>
        </w:numPr>
        <w:contextualSpacing/>
        <w:jc w:val="both"/>
        <w:rPr>
          <w:sz w:val="24"/>
        </w:rPr>
      </w:pPr>
      <w:r w:rsidRPr="00EA03FF">
        <w:rPr>
          <w:sz w:val="24"/>
        </w:rPr>
        <w:t xml:space="preserve">Proporcionar a los usuarios acceso a la información más valiosa y de alta calidad. </w:t>
      </w:r>
    </w:p>
    <w:p w:rsidR="00EA03FF" w:rsidRDefault="00EA03FF" w:rsidP="00EA03FF">
      <w:pPr>
        <w:numPr>
          <w:ilvl w:val="0"/>
          <w:numId w:val="1"/>
        </w:numPr>
        <w:contextualSpacing/>
        <w:jc w:val="both"/>
        <w:rPr>
          <w:sz w:val="24"/>
        </w:rPr>
      </w:pPr>
      <w:r w:rsidRPr="00EA03FF">
        <w:rPr>
          <w:sz w:val="24"/>
        </w:rPr>
        <w:t>Los bibliotecarios médicos pueden adaptar sus colecciones para incluir la información más actualizada y relevante en el campo de la salud.</w:t>
      </w:r>
    </w:p>
    <w:p w:rsidR="00985BBF" w:rsidRDefault="00985BBF" w:rsidP="00985BBF">
      <w:pPr>
        <w:numPr>
          <w:ilvl w:val="0"/>
          <w:numId w:val="1"/>
        </w:numPr>
        <w:contextualSpacing/>
        <w:jc w:val="both"/>
        <w:rPr>
          <w:sz w:val="24"/>
        </w:rPr>
      </w:pPr>
      <w:r w:rsidRPr="00985BBF">
        <w:rPr>
          <w:sz w:val="24"/>
        </w:rPr>
        <w:t>Proporciona a los usuarios una respuesta rápida y efectiva a sus investigaciones con el ahorro de tiempo al no tener que buscar la información por sí mismos.</w:t>
      </w:r>
    </w:p>
    <w:p w:rsidR="00EA03FF" w:rsidRPr="00EA03FF" w:rsidRDefault="00EA03FF" w:rsidP="00EA03FF">
      <w:pPr>
        <w:ind w:left="720"/>
        <w:contextualSpacing/>
        <w:jc w:val="both"/>
        <w:rPr>
          <w:sz w:val="24"/>
        </w:rPr>
      </w:pPr>
    </w:p>
    <w:p w:rsidR="00EA03FF" w:rsidRDefault="00EA03FF" w:rsidP="00EA03FF">
      <w:pPr>
        <w:jc w:val="both"/>
        <w:rPr>
          <w:sz w:val="24"/>
        </w:rPr>
      </w:pPr>
      <w:r w:rsidRPr="00EA03FF">
        <w:rPr>
          <w:sz w:val="24"/>
        </w:rPr>
        <w:t xml:space="preserve">Por otro lado, los servicios de </w:t>
      </w:r>
      <w:r w:rsidR="00FD2C16">
        <w:rPr>
          <w:sz w:val="24"/>
        </w:rPr>
        <w:t>AI</w:t>
      </w:r>
      <w:r w:rsidR="00FD2C16" w:rsidRPr="00EA03FF">
        <w:rPr>
          <w:sz w:val="24"/>
        </w:rPr>
        <w:t xml:space="preserve"> </w:t>
      </w:r>
      <w:r w:rsidRPr="00EA03FF">
        <w:rPr>
          <w:sz w:val="24"/>
        </w:rPr>
        <w:t>son igualmente importantes. Estos servicios permiten acceder a información actualizada y relevante en el campo de la medicina y la salud, lo que les permite proporcionar a los usuarios una respuesta rápida y efectiva a sus preguntas e investigaciones. Además, el uso de estos servicios no solo ahorra tiempo y dinero al bibliotecario, sino que también permite a los usuarios ahorrar tiempo valioso al no tener que buscar la información por sí mismos.</w:t>
      </w:r>
    </w:p>
    <w:p w:rsidR="00985BBF" w:rsidRDefault="00143B8D" w:rsidP="00EA03FF">
      <w:pPr>
        <w:jc w:val="both"/>
        <w:rPr>
          <w:b/>
          <w:sz w:val="24"/>
        </w:rPr>
      </w:pPr>
      <w:r w:rsidRPr="00143B8D">
        <w:rPr>
          <w:b/>
          <w:sz w:val="24"/>
        </w:rPr>
        <w:t>Conclusión</w:t>
      </w:r>
    </w:p>
    <w:p w:rsidR="00143B8D" w:rsidRPr="00143B8D" w:rsidRDefault="00143B8D" w:rsidP="00EA03FF">
      <w:pPr>
        <w:jc w:val="both"/>
        <w:rPr>
          <w:sz w:val="24"/>
        </w:rPr>
      </w:pPr>
      <w:r w:rsidRPr="00143B8D">
        <w:rPr>
          <w:sz w:val="24"/>
        </w:rPr>
        <w:t xml:space="preserve">La </w:t>
      </w:r>
      <w:r w:rsidR="001D58AD" w:rsidRPr="00143B8D">
        <w:rPr>
          <w:sz w:val="24"/>
        </w:rPr>
        <w:t>práctica</w:t>
      </w:r>
      <w:r w:rsidRPr="00143B8D">
        <w:rPr>
          <w:sz w:val="24"/>
        </w:rPr>
        <w:t xml:space="preserve"> de servicios de </w:t>
      </w:r>
      <w:r w:rsidR="001D58AD">
        <w:rPr>
          <w:sz w:val="24"/>
        </w:rPr>
        <w:t>AI</w:t>
      </w:r>
      <w:r w:rsidRPr="00143B8D">
        <w:rPr>
          <w:sz w:val="24"/>
        </w:rPr>
        <w:t xml:space="preserve"> y en particular los informes bibliométricos en las bibliotecas médicas es fundamental para mejorar la gestión y uso de la información científica. Estas herramientas permiten evaluar de manera rápida y precisa la producción científica relevante, ahorrando tiempo y esfuerzo a los decisores. Además, el uso de estos servicios contribuye al desarrollo de habilidades y competencias por parte de los bibliotecarios médicos, permitiendo ofrecer servicios personalizados y de calidad que impactan positivamente en la atención sanitaria en general.</w:t>
      </w:r>
    </w:p>
    <w:p w:rsidR="00143B8D" w:rsidRDefault="00143B8D" w:rsidP="00EA03FF">
      <w:pPr>
        <w:jc w:val="both"/>
        <w:rPr>
          <w:sz w:val="24"/>
        </w:rPr>
      </w:pPr>
      <w:r w:rsidRPr="00143B8D">
        <w:rPr>
          <w:sz w:val="24"/>
        </w:rPr>
        <w:t>La incorporación de técnicas de evaluación como los informes bibliométricos en la Biblioteca Médica Nacional es un gran avance en la gestión y evaluación de la producción científica en las áreas médicas. Estas herramientas admiten identificar fortalezas y debilidades de manera objetiva, lo que da lugar a mejoras en la planificación y toma de decisiones. Además, el trabajo en equipo es esencial en este proceso, ya que permite una retroalimentación constante y una mejora en los procesos de evaluación.</w:t>
      </w:r>
    </w:p>
    <w:p w:rsidR="00143B8D" w:rsidRPr="00143B8D" w:rsidRDefault="00143B8D" w:rsidP="00EA03FF">
      <w:pPr>
        <w:jc w:val="both"/>
        <w:rPr>
          <w:b/>
          <w:sz w:val="24"/>
        </w:rPr>
      </w:pPr>
      <w:r w:rsidRPr="00143B8D">
        <w:rPr>
          <w:b/>
          <w:sz w:val="24"/>
        </w:rPr>
        <w:t>Recomendación</w:t>
      </w:r>
    </w:p>
    <w:p w:rsidR="00143B8D" w:rsidRPr="00143B8D" w:rsidRDefault="00143B8D" w:rsidP="00143B8D">
      <w:pPr>
        <w:jc w:val="both"/>
        <w:rPr>
          <w:sz w:val="24"/>
        </w:rPr>
      </w:pPr>
      <w:r w:rsidRPr="00143B8D">
        <w:rPr>
          <w:sz w:val="24"/>
        </w:rPr>
        <w:lastRenderedPageBreak/>
        <w:t xml:space="preserve">Para innovar en la gestión de la información científica en bibliotecas médicas se recomienda la implementación de servicios de </w:t>
      </w:r>
      <w:r w:rsidR="001D58AD">
        <w:rPr>
          <w:sz w:val="24"/>
        </w:rPr>
        <w:t>AI</w:t>
      </w:r>
      <w:r w:rsidRPr="00143B8D">
        <w:rPr>
          <w:sz w:val="24"/>
        </w:rPr>
        <w:t xml:space="preserve"> y en particular</w:t>
      </w:r>
      <w:r>
        <w:rPr>
          <w:sz w:val="24"/>
        </w:rPr>
        <w:t xml:space="preserve"> crear producto como</w:t>
      </w:r>
      <w:r w:rsidRPr="00143B8D">
        <w:rPr>
          <w:sz w:val="24"/>
        </w:rPr>
        <w:t xml:space="preserve"> los informes bibliométricos. Estos servicios deben estar diseñados para ofrecer acceso rápido y comprensible a la información relevante y valiosa, ahorrando tiempo a los decisores y mejorando la toma de decisiones. Además, es importante también, capacitar a los bibliotecarios médicos para el uso de estas herramientas y ayudarles a desarrollar habilidades y competencias importantes para ofrecer servicios eficientes, personalizados y de calidad</w:t>
      </w:r>
      <w:r w:rsidR="008B6EFB">
        <w:rPr>
          <w:sz w:val="24"/>
        </w:rPr>
        <w:t xml:space="preserve"> a los profesionales de la salud</w:t>
      </w:r>
      <w:r w:rsidRPr="00143B8D">
        <w:rPr>
          <w:sz w:val="24"/>
        </w:rPr>
        <w:t>.</w:t>
      </w:r>
    </w:p>
    <w:p w:rsidR="00416785" w:rsidRDefault="00416785"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F16A0E" w:rsidRDefault="00F16A0E" w:rsidP="00EA03FF">
      <w:pPr>
        <w:jc w:val="both"/>
        <w:rPr>
          <w:b/>
          <w:sz w:val="24"/>
        </w:rPr>
      </w:pPr>
    </w:p>
    <w:p w:rsidR="00CB48B0" w:rsidRPr="00A8057F" w:rsidRDefault="00CB48B0" w:rsidP="00EA03FF">
      <w:pPr>
        <w:jc w:val="both"/>
        <w:rPr>
          <w:b/>
          <w:sz w:val="24"/>
        </w:rPr>
      </w:pPr>
      <w:r w:rsidRPr="00A8057F">
        <w:rPr>
          <w:b/>
          <w:sz w:val="24"/>
        </w:rPr>
        <w:t>Bibliografía</w:t>
      </w:r>
    </w:p>
    <w:p w:rsidR="00441B89" w:rsidRPr="00441B89" w:rsidRDefault="00441B89" w:rsidP="00441B89">
      <w:pPr>
        <w:pStyle w:val="Prrafodelista"/>
        <w:numPr>
          <w:ilvl w:val="0"/>
          <w:numId w:val="4"/>
        </w:numPr>
        <w:spacing w:line="240" w:lineRule="auto"/>
        <w:rPr>
          <w:rFonts w:cstheme="minorHAnsi"/>
          <w:sz w:val="24"/>
          <w:szCs w:val="24"/>
        </w:rPr>
      </w:pPr>
      <w:proofErr w:type="spellStart"/>
      <w:r w:rsidRPr="00441B89">
        <w:rPr>
          <w:rFonts w:cstheme="minorHAnsi"/>
          <w:sz w:val="24"/>
          <w:szCs w:val="24"/>
        </w:rPr>
        <w:t>Berbesi</w:t>
      </w:r>
      <w:proofErr w:type="spellEnd"/>
      <w:r w:rsidRPr="00441B89">
        <w:rPr>
          <w:rFonts w:cstheme="minorHAnsi"/>
          <w:sz w:val="24"/>
          <w:szCs w:val="24"/>
        </w:rPr>
        <w:t xml:space="preserve"> A. La posmodernidad en las Ciencias de la Información iberoamericanas. </w:t>
      </w:r>
      <w:proofErr w:type="spellStart"/>
      <w:r w:rsidRPr="00441B89">
        <w:rPr>
          <w:rFonts w:cstheme="minorHAnsi"/>
          <w:sz w:val="24"/>
          <w:szCs w:val="24"/>
        </w:rPr>
        <w:t>Diss</w:t>
      </w:r>
      <w:proofErr w:type="spellEnd"/>
      <w:r w:rsidRPr="00441B89">
        <w:rPr>
          <w:rFonts w:cstheme="minorHAnsi"/>
          <w:sz w:val="24"/>
          <w:szCs w:val="24"/>
        </w:rPr>
        <w:t xml:space="preserve">. Universidad Central de Venezuela [Internet]. 2023 [citado 26 </w:t>
      </w:r>
      <w:r w:rsidRPr="00441B89">
        <w:rPr>
          <w:rFonts w:eastAsia="Times New Roman" w:cstheme="minorHAnsi"/>
          <w:sz w:val="24"/>
          <w:szCs w:val="24"/>
        </w:rPr>
        <w:t>Abr</w:t>
      </w:r>
      <w:r w:rsidRPr="00441B89">
        <w:rPr>
          <w:rFonts w:cstheme="minorHAnsi"/>
          <w:sz w:val="24"/>
          <w:szCs w:val="24"/>
        </w:rPr>
        <w:t xml:space="preserve"> 2023]. Disponible en: </w:t>
      </w:r>
      <w:hyperlink r:id="rId7" w:history="1">
        <w:r w:rsidRPr="00441B89">
          <w:rPr>
            <w:rStyle w:val="Hipervnculo"/>
            <w:rFonts w:cstheme="minorHAnsi"/>
            <w:color w:val="0070C0"/>
            <w:sz w:val="24"/>
            <w:szCs w:val="24"/>
          </w:rPr>
          <w:t>http://eprints.rclis.org/44140/1/Trabajo%20de%20Licenciatura%20-%20Anderson%20Berbesi%20-%20versi%C3%B3n%20final.pdf</w:t>
        </w:r>
      </w:hyperlink>
    </w:p>
    <w:p w:rsidR="00441B89" w:rsidRPr="00441B89" w:rsidRDefault="00441B89" w:rsidP="00441B89">
      <w:pPr>
        <w:pStyle w:val="Prrafodelista"/>
        <w:spacing w:line="240" w:lineRule="auto"/>
        <w:rPr>
          <w:rFonts w:cstheme="minorHAnsi"/>
          <w:sz w:val="24"/>
          <w:szCs w:val="24"/>
        </w:rPr>
      </w:pPr>
    </w:p>
    <w:p w:rsidR="00441B89" w:rsidRPr="00441B89" w:rsidRDefault="00441B89" w:rsidP="00441B89">
      <w:pPr>
        <w:pStyle w:val="Prrafodelista"/>
        <w:numPr>
          <w:ilvl w:val="0"/>
          <w:numId w:val="4"/>
        </w:numPr>
        <w:spacing w:after="0" w:line="240" w:lineRule="auto"/>
        <w:rPr>
          <w:rFonts w:eastAsia="Times New Roman" w:cstheme="minorHAnsi"/>
          <w:sz w:val="24"/>
          <w:szCs w:val="24"/>
        </w:rPr>
      </w:pPr>
      <w:proofErr w:type="spellStart"/>
      <w:r w:rsidRPr="00441B89">
        <w:rPr>
          <w:rFonts w:eastAsia="Times New Roman" w:cstheme="minorHAnsi"/>
          <w:sz w:val="24"/>
          <w:szCs w:val="24"/>
        </w:rPr>
        <w:t>Botelllo</w:t>
      </w:r>
      <w:proofErr w:type="spellEnd"/>
      <w:r w:rsidRPr="00441B89">
        <w:rPr>
          <w:rFonts w:eastAsia="Times New Roman" w:cstheme="minorHAnsi"/>
          <w:sz w:val="24"/>
          <w:szCs w:val="24"/>
        </w:rPr>
        <w:t xml:space="preserve"> Salazar CM, et al. Evolución del aprendizaje servicio: un análisis bibliométrico desde la Web </w:t>
      </w:r>
      <w:proofErr w:type="spellStart"/>
      <w:r w:rsidRPr="00441B89">
        <w:rPr>
          <w:rFonts w:eastAsia="Times New Roman" w:cstheme="minorHAnsi"/>
          <w:sz w:val="24"/>
          <w:szCs w:val="24"/>
        </w:rPr>
        <w:t>of</w:t>
      </w:r>
      <w:proofErr w:type="spellEnd"/>
      <w:r w:rsidRPr="00441B89">
        <w:rPr>
          <w:rFonts w:eastAsia="Times New Roman" w:cstheme="minorHAnsi"/>
          <w:sz w:val="24"/>
          <w:szCs w:val="24"/>
        </w:rPr>
        <w:t xml:space="preserve"> </w:t>
      </w:r>
      <w:proofErr w:type="spellStart"/>
      <w:r w:rsidRPr="00441B89">
        <w:rPr>
          <w:rFonts w:eastAsia="Times New Roman" w:cstheme="minorHAnsi"/>
          <w:sz w:val="24"/>
          <w:szCs w:val="24"/>
        </w:rPr>
        <w:t>Sciencie</w:t>
      </w:r>
      <w:proofErr w:type="spellEnd"/>
      <w:r w:rsidRPr="00441B89">
        <w:rPr>
          <w:rFonts w:eastAsia="Times New Roman" w:cstheme="minorHAnsi"/>
          <w:sz w:val="24"/>
          <w:szCs w:val="24"/>
        </w:rPr>
        <w:t xml:space="preserve">. </w:t>
      </w:r>
      <w:r w:rsidRPr="00441B89">
        <w:rPr>
          <w:rFonts w:eastAsia="Times New Roman" w:cstheme="minorHAnsi"/>
          <w:iCs/>
          <w:sz w:val="24"/>
          <w:szCs w:val="24"/>
        </w:rPr>
        <w:t>Bibliotecas. Anales de investigación</w:t>
      </w:r>
      <w:r w:rsidRPr="00441B89">
        <w:rPr>
          <w:rFonts w:eastAsia="Times New Roman" w:cstheme="minorHAnsi"/>
          <w:sz w:val="24"/>
          <w:szCs w:val="24"/>
        </w:rPr>
        <w:t xml:space="preserve"> [Internet]. 2023 [citado 26 Abr 2023];19(1):2. Disponible en: </w:t>
      </w:r>
      <w:hyperlink r:id="rId8" w:history="1">
        <w:r w:rsidRPr="00441B89">
          <w:rPr>
            <w:rFonts w:eastAsia="Times New Roman" w:cstheme="minorHAnsi"/>
            <w:color w:val="0070C0"/>
            <w:sz w:val="24"/>
            <w:szCs w:val="24"/>
            <w:u w:val="single"/>
          </w:rPr>
          <w:t>https://dialnet.unirioja.es/descarga/articulo/8740021.pdf</w:t>
        </w:r>
      </w:hyperlink>
      <w:r w:rsidRPr="00441B89">
        <w:rPr>
          <w:rFonts w:eastAsia="Times New Roman" w:cstheme="minorHAnsi"/>
          <w:color w:val="0070C0"/>
          <w:sz w:val="24"/>
          <w:szCs w:val="24"/>
        </w:rPr>
        <w:t xml:space="preserve"> </w:t>
      </w:r>
    </w:p>
    <w:p w:rsidR="00441B89" w:rsidRPr="00441B89" w:rsidRDefault="00441B89" w:rsidP="00441B89">
      <w:pPr>
        <w:pStyle w:val="Prrafodelista"/>
        <w:rPr>
          <w:rFonts w:eastAsia="Times New Roman" w:cstheme="minorHAnsi"/>
          <w:sz w:val="24"/>
          <w:szCs w:val="24"/>
        </w:rPr>
      </w:pPr>
    </w:p>
    <w:p w:rsidR="00441B89" w:rsidRPr="00441B89" w:rsidRDefault="00441B89" w:rsidP="00441B89">
      <w:pPr>
        <w:pStyle w:val="Prrafodelista"/>
        <w:numPr>
          <w:ilvl w:val="0"/>
          <w:numId w:val="4"/>
        </w:numPr>
        <w:spacing w:line="240" w:lineRule="auto"/>
        <w:rPr>
          <w:rFonts w:cstheme="minorHAnsi"/>
          <w:sz w:val="24"/>
          <w:szCs w:val="24"/>
        </w:rPr>
      </w:pPr>
      <w:proofErr w:type="spellStart"/>
      <w:r w:rsidRPr="00441B89">
        <w:rPr>
          <w:rFonts w:cstheme="minorHAnsi"/>
          <w:sz w:val="24"/>
          <w:szCs w:val="24"/>
        </w:rPr>
        <w:t>Boucourt</w:t>
      </w:r>
      <w:proofErr w:type="spellEnd"/>
      <w:r w:rsidRPr="00441B89">
        <w:rPr>
          <w:rFonts w:cstheme="minorHAnsi"/>
          <w:sz w:val="24"/>
          <w:szCs w:val="24"/>
        </w:rPr>
        <w:t xml:space="preserve"> Rivera L. Su excelencia: la medicina basada en evidencias. ACIMED  [Internet]. </w:t>
      </w:r>
      <w:proofErr w:type="gramStart"/>
      <w:r w:rsidRPr="00441B89">
        <w:rPr>
          <w:rFonts w:cstheme="minorHAnsi"/>
          <w:sz w:val="24"/>
          <w:szCs w:val="24"/>
        </w:rPr>
        <w:t>2003  Jun</w:t>
      </w:r>
      <w:proofErr w:type="gramEnd"/>
      <w:r w:rsidRPr="00441B89">
        <w:rPr>
          <w:rFonts w:cstheme="minorHAnsi"/>
          <w:sz w:val="24"/>
          <w:szCs w:val="24"/>
        </w:rPr>
        <w:t xml:space="preserve"> [citado  28 Abr  2023];11(3):3-4. Disponible en: </w:t>
      </w:r>
      <w:hyperlink r:id="rId9" w:history="1">
        <w:r w:rsidRPr="00441B89">
          <w:rPr>
            <w:rStyle w:val="Hipervnculo"/>
            <w:rFonts w:cstheme="minorHAnsi"/>
            <w:color w:val="0070C0"/>
            <w:sz w:val="24"/>
            <w:szCs w:val="24"/>
          </w:rPr>
          <w:t>http://scielo.sld.cu/scielo.php?script=sci_arttext&amp;pid=S1024-94352003000300002&amp;lng=es</w:t>
        </w:r>
      </w:hyperlink>
      <w:r w:rsidRPr="00441B89">
        <w:rPr>
          <w:rFonts w:cstheme="minorHAnsi"/>
          <w:color w:val="0070C0"/>
          <w:sz w:val="24"/>
          <w:szCs w:val="24"/>
        </w:rPr>
        <w:t xml:space="preserve"> </w:t>
      </w:r>
    </w:p>
    <w:p w:rsidR="00441B89" w:rsidRPr="00441B89" w:rsidRDefault="00441B89" w:rsidP="00441B89">
      <w:pPr>
        <w:pStyle w:val="Prrafodelista"/>
        <w:rPr>
          <w:rFonts w:cstheme="minorHAnsi"/>
          <w:sz w:val="24"/>
          <w:szCs w:val="24"/>
        </w:rPr>
      </w:pPr>
    </w:p>
    <w:p w:rsidR="00441B89" w:rsidRDefault="00441B89" w:rsidP="00441B89">
      <w:pPr>
        <w:pStyle w:val="Prrafodelista"/>
        <w:numPr>
          <w:ilvl w:val="0"/>
          <w:numId w:val="4"/>
        </w:numPr>
        <w:spacing w:after="0" w:line="240" w:lineRule="auto"/>
        <w:rPr>
          <w:rFonts w:cstheme="minorHAnsi"/>
          <w:color w:val="0070C0"/>
          <w:sz w:val="24"/>
          <w:szCs w:val="24"/>
        </w:rPr>
      </w:pPr>
      <w:r w:rsidRPr="00441B89">
        <w:rPr>
          <w:rFonts w:cstheme="minorHAnsi"/>
          <w:sz w:val="24"/>
          <w:szCs w:val="24"/>
        </w:rPr>
        <w:t>Castells Pere, Valls-</w:t>
      </w:r>
      <w:proofErr w:type="spellStart"/>
      <w:r w:rsidRPr="00441B89">
        <w:rPr>
          <w:rFonts w:cstheme="minorHAnsi"/>
          <w:sz w:val="24"/>
          <w:szCs w:val="24"/>
        </w:rPr>
        <w:t>Pasola</w:t>
      </w:r>
      <w:proofErr w:type="spellEnd"/>
      <w:r w:rsidRPr="00441B89">
        <w:rPr>
          <w:rFonts w:cstheme="minorHAnsi"/>
          <w:sz w:val="24"/>
          <w:szCs w:val="24"/>
        </w:rPr>
        <w:t xml:space="preserve"> J. Tecnología e innovación en la empresa. [Internet]. 2005 [citado 28 Abr  2023]. Disponible en: </w:t>
      </w:r>
      <w:hyperlink r:id="rId10" w:history="1">
        <w:r w:rsidRPr="00441B89">
          <w:rPr>
            <w:rStyle w:val="Hipervnculo"/>
            <w:rFonts w:cstheme="minorHAnsi"/>
            <w:color w:val="0070C0"/>
            <w:sz w:val="24"/>
            <w:szCs w:val="24"/>
          </w:rPr>
          <w:t>https://www.researchgate.net/publication/260210824_Tecnologia_e_innovacion_en_la_empresa</w:t>
        </w:r>
      </w:hyperlink>
      <w:r w:rsidRPr="00441B89">
        <w:rPr>
          <w:rFonts w:cstheme="minorHAnsi"/>
          <w:color w:val="0070C0"/>
          <w:sz w:val="24"/>
          <w:szCs w:val="24"/>
        </w:rPr>
        <w:t xml:space="preserve"> </w:t>
      </w:r>
    </w:p>
    <w:p w:rsidR="00441B89" w:rsidRPr="00441B89" w:rsidRDefault="00441B89" w:rsidP="00441B89">
      <w:pPr>
        <w:pStyle w:val="Prrafodelista"/>
        <w:rPr>
          <w:rFonts w:cstheme="minorHAnsi"/>
          <w:color w:val="0070C0"/>
          <w:sz w:val="24"/>
          <w:szCs w:val="24"/>
        </w:rPr>
      </w:pPr>
    </w:p>
    <w:p w:rsidR="00441B89" w:rsidRPr="00441B89" w:rsidRDefault="00441B89" w:rsidP="00441B89">
      <w:pPr>
        <w:pStyle w:val="Prrafodelista"/>
        <w:numPr>
          <w:ilvl w:val="0"/>
          <w:numId w:val="4"/>
        </w:numPr>
        <w:spacing w:after="0" w:line="240" w:lineRule="auto"/>
        <w:rPr>
          <w:rFonts w:cstheme="minorHAnsi"/>
          <w:sz w:val="24"/>
          <w:szCs w:val="24"/>
        </w:rPr>
      </w:pPr>
      <w:r w:rsidRPr="00441B89">
        <w:rPr>
          <w:rFonts w:cstheme="minorHAnsi"/>
          <w:sz w:val="24"/>
          <w:szCs w:val="24"/>
        </w:rPr>
        <w:t xml:space="preserve">Igualador J. Los servicios de bibliometría en las bibliotecas universitarias. Sociedad Española de Documentación e Información Científica; Sociedad Española de Documentación e Información Científica | SEDIC. </w:t>
      </w:r>
      <w:r w:rsidRPr="00441B89">
        <w:rPr>
          <w:rFonts w:eastAsia="Times New Roman" w:cstheme="minorHAnsi"/>
          <w:sz w:val="24"/>
          <w:szCs w:val="24"/>
        </w:rPr>
        <w:t xml:space="preserve">[Internet]. 2019 [citado 26 Abr 2023]. Disponible en: </w:t>
      </w:r>
      <w:hyperlink r:id="rId11" w:history="1">
        <w:r w:rsidRPr="00441B89">
          <w:rPr>
            <w:rFonts w:cstheme="minorHAnsi"/>
            <w:color w:val="0070C0"/>
            <w:sz w:val="24"/>
            <w:szCs w:val="24"/>
            <w:u w:val="single"/>
          </w:rPr>
          <w:t>https://www.sedic.es/bibliometria-bibliotecas-universitarias/</w:t>
        </w:r>
      </w:hyperlink>
      <w:r w:rsidRPr="00441B89">
        <w:rPr>
          <w:rFonts w:cstheme="minorHAnsi"/>
          <w:color w:val="0070C0"/>
          <w:sz w:val="24"/>
          <w:szCs w:val="24"/>
        </w:rPr>
        <w:t xml:space="preserve"> </w:t>
      </w:r>
    </w:p>
    <w:p w:rsidR="00441B89" w:rsidRPr="00441B89" w:rsidRDefault="00441B89" w:rsidP="00441B89">
      <w:pPr>
        <w:pStyle w:val="Prrafodelista"/>
        <w:rPr>
          <w:rFonts w:cstheme="minorHAnsi"/>
          <w:sz w:val="24"/>
          <w:szCs w:val="24"/>
        </w:rPr>
      </w:pPr>
    </w:p>
    <w:p w:rsidR="00441B89" w:rsidRPr="00441B89" w:rsidRDefault="00441B89" w:rsidP="00441B89">
      <w:pPr>
        <w:pStyle w:val="Prrafodelista"/>
        <w:numPr>
          <w:ilvl w:val="0"/>
          <w:numId w:val="4"/>
        </w:numPr>
        <w:spacing w:after="0" w:line="240" w:lineRule="auto"/>
        <w:rPr>
          <w:rFonts w:eastAsia="Times New Roman" w:cstheme="minorHAnsi"/>
          <w:color w:val="0070C0"/>
          <w:sz w:val="24"/>
          <w:szCs w:val="24"/>
        </w:rPr>
      </w:pPr>
      <w:r w:rsidRPr="00441B89">
        <w:rPr>
          <w:rFonts w:eastAsia="Times New Roman" w:cstheme="minorHAnsi"/>
          <w:sz w:val="24"/>
          <w:szCs w:val="24"/>
        </w:rPr>
        <w:t xml:space="preserve">Iribarren-Maestro I, et al. Apoyando la investigación: nuevos roles en el servicio de bibliotecas de la Universidad de Navarra. </w:t>
      </w:r>
      <w:r w:rsidRPr="00441B89">
        <w:rPr>
          <w:rFonts w:eastAsia="Times New Roman" w:cstheme="minorHAnsi"/>
          <w:iCs/>
          <w:sz w:val="24"/>
          <w:szCs w:val="24"/>
        </w:rPr>
        <w:t>Profesional de la información</w:t>
      </w:r>
      <w:r w:rsidRPr="00441B89">
        <w:rPr>
          <w:rFonts w:eastAsia="Times New Roman" w:cstheme="minorHAnsi"/>
          <w:sz w:val="24"/>
          <w:szCs w:val="24"/>
        </w:rPr>
        <w:t xml:space="preserve"> [Internet]. 2015 [citado 26 Abr 2023];24(2):131-137. Disponible en: </w:t>
      </w:r>
      <w:hyperlink r:id="rId12" w:history="1">
        <w:r w:rsidRPr="00441B89">
          <w:rPr>
            <w:rFonts w:eastAsia="Times New Roman" w:cstheme="minorHAnsi"/>
            <w:color w:val="0070C0"/>
            <w:sz w:val="24"/>
            <w:szCs w:val="24"/>
            <w:u w:val="single"/>
          </w:rPr>
          <w:t>https://revista.profesionaldelainformacion.com/index.php/EPI/article/download/epi.2015.mar.06/18806</w:t>
        </w:r>
      </w:hyperlink>
    </w:p>
    <w:p w:rsidR="00441B89" w:rsidRPr="00441B89" w:rsidRDefault="00441B89" w:rsidP="00441B89">
      <w:pPr>
        <w:pStyle w:val="Prrafodelista"/>
        <w:rPr>
          <w:rFonts w:eastAsia="Times New Roman" w:cstheme="minorHAnsi"/>
          <w:color w:val="0070C0"/>
          <w:sz w:val="24"/>
          <w:szCs w:val="24"/>
        </w:rPr>
      </w:pPr>
    </w:p>
    <w:p w:rsidR="00441B89" w:rsidRPr="00441B89" w:rsidRDefault="00441B89" w:rsidP="00441B89">
      <w:pPr>
        <w:pStyle w:val="Prrafodelista"/>
        <w:numPr>
          <w:ilvl w:val="0"/>
          <w:numId w:val="4"/>
        </w:numPr>
        <w:spacing w:after="0" w:line="240" w:lineRule="auto"/>
        <w:rPr>
          <w:rFonts w:eastAsia="Times New Roman" w:cstheme="minorHAnsi"/>
          <w:sz w:val="24"/>
          <w:szCs w:val="24"/>
        </w:rPr>
      </w:pPr>
      <w:r w:rsidRPr="00441B89">
        <w:rPr>
          <w:rFonts w:eastAsia="Times New Roman" w:cstheme="minorHAnsi"/>
          <w:sz w:val="24"/>
          <w:szCs w:val="24"/>
        </w:rPr>
        <w:t xml:space="preserve">Iribarren-Maestro I. Bibliometría y bibliotecas universitarias: ¿matizando el perfil profesional? </w:t>
      </w:r>
      <w:r w:rsidRPr="00441B89">
        <w:rPr>
          <w:rFonts w:eastAsia="Times New Roman" w:cstheme="minorHAnsi"/>
          <w:iCs/>
          <w:sz w:val="24"/>
          <w:szCs w:val="24"/>
        </w:rPr>
        <w:t xml:space="preserve">Anuario </w:t>
      </w:r>
      <w:proofErr w:type="spellStart"/>
      <w:r w:rsidRPr="00441B89">
        <w:rPr>
          <w:rFonts w:eastAsia="Times New Roman" w:cstheme="minorHAnsi"/>
          <w:iCs/>
          <w:sz w:val="24"/>
          <w:szCs w:val="24"/>
        </w:rPr>
        <w:t>ThinkEPI</w:t>
      </w:r>
      <w:proofErr w:type="spellEnd"/>
      <w:r w:rsidRPr="00441B89">
        <w:rPr>
          <w:rFonts w:eastAsia="Times New Roman" w:cstheme="minorHAnsi"/>
          <w:sz w:val="24"/>
          <w:szCs w:val="24"/>
        </w:rPr>
        <w:t xml:space="preserve"> 12 [Internet]. 2018 [citado 26 Abr 2023]:142-151. Disponible en: </w:t>
      </w:r>
      <w:hyperlink r:id="rId13" w:history="1">
        <w:r w:rsidRPr="00441B89">
          <w:rPr>
            <w:rFonts w:eastAsia="Times New Roman" w:cstheme="minorHAnsi"/>
            <w:color w:val="0070C0"/>
            <w:sz w:val="24"/>
            <w:szCs w:val="24"/>
            <w:u w:val="single"/>
          </w:rPr>
          <w:t>https://thinkepi.profesionaldelainformacion.com/index.php/ThinkEPI/article/download/thinkepi.2018.15/39132</w:t>
        </w:r>
      </w:hyperlink>
    </w:p>
    <w:p w:rsidR="00441B89" w:rsidRPr="00441B89" w:rsidRDefault="00441B89" w:rsidP="00441B89">
      <w:pPr>
        <w:pStyle w:val="Prrafodelista"/>
        <w:rPr>
          <w:rFonts w:eastAsia="Times New Roman" w:cstheme="minorHAnsi"/>
          <w:sz w:val="24"/>
          <w:szCs w:val="24"/>
        </w:rPr>
      </w:pPr>
    </w:p>
    <w:p w:rsidR="00441B89" w:rsidRPr="00441B89" w:rsidRDefault="00441B89" w:rsidP="00441B89">
      <w:pPr>
        <w:pStyle w:val="Prrafodelista"/>
        <w:numPr>
          <w:ilvl w:val="0"/>
          <w:numId w:val="4"/>
        </w:numPr>
        <w:spacing w:line="240" w:lineRule="auto"/>
        <w:rPr>
          <w:rFonts w:cstheme="minorHAnsi"/>
          <w:sz w:val="24"/>
          <w:szCs w:val="24"/>
        </w:rPr>
      </w:pPr>
      <w:r w:rsidRPr="00441B89">
        <w:rPr>
          <w:rFonts w:cstheme="minorHAnsi"/>
          <w:sz w:val="24"/>
          <w:szCs w:val="24"/>
        </w:rPr>
        <w:t>Martín SG,  Lafuente V. Referencias bibliográficas: indicadores para su evaluación en trabajos científicos. Investigación bibliotecológica [Internet]. 2017 Jun [</w:t>
      </w:r>
      <w:proofErr w:type="gramStart"/>
      <w:r w:rsidRPr="00441B89">
        <w:rPr>
          <w:rFonts w:cstheme="minorHAnsi"/>
          <w:sz w:val="24"/>
          <w:szCs w:val="24"/>
        </w:rPr>
        <w:t>citado  28</w:t>
      </w:r>
      <w:proofErr w:type="gramEnd"/>
      <w:r w:rsidRPr="00441B89">
        <w:rPr>
          <w:rFonts w:cstheme="minorHAnsi"/>
          <w:sz w:val="24"/>
          <w:szCs w:val="24"/>
        </w:rPr>
        <w:t xml:space="preserve"> Abr  2023];31(71),151-180. </w:t>
      </w:r>
      <w:hyperlink r:id="rId14" w:history="1">
        <w:r w:rsidRPr="00441B89">
          <w:rPr>
            <w:rStyle w:val="Hipervnculo"/>
            <w:rFonts w:cstheme="minorHAnsi"/>
            <w:color w:val="0070C0"/>
            <w:sz w:val="24"/>
            <w:szCs w:val="24"/>
          </w:rPr>
          <w:t>https://doi.org/10.22201/iibi.0187358xp.2017.71.57814</w:t>
        </w:r>
      </w:hyperlink>
    </w:p>
    <w:p w:rsidR="00441B89" w:rsidRPr="00441B89" w:rsidRDefault="00441B89" w:rsidP="00441B89">
      <w:pPr>
        <w:pStyle w:val="Prrafodelista"/>
        <w:rPr>
          <w:rFonts w:cstheme="minorHAnsi"/>
          <w:sz w:val="24"/>
          <w:szCs w:val="24"/>
        </w:rPr>
      </w:pPr>
    </w:p>
    <w:p w:rsidR="00441B89" w:rsidRPr="00441B89" w:rsidRDefault="00441B89" w:rsidP="00441B89">
      <w:pPr>
        <w:pStyle w:val="Prrafodelista"/>
        <w:numPr>
          <w:ilvl w:val="0"/>
          <w:numId w:val="4"/>
        </w:numPr>
        <w:spacing w:line="240" w:lineRule="auto"/>
        <w:rPr>
          <w:rFonts w:cstheme="minorHAnsi"/>
          <w:sz w:val="24"/>
          <w:szCs w:val="24"/>
        </w:rPr>
      </w:pPr>
      <w:r w:rsidRPr="00441B89">
        <w:rPr>
          <w:rFonts w:cstheme="minorHAnsi"/>
          <w:sz w:val="24"/>
          <w:szCs w:val="24"/>
        </w:rPr>
        <w:t xml:space="preserve">Martínez LJ, </w:t>
      </w:r>
      <w:proofErr w:type="spellStart"/>
      <w:r w:rsidRPr="00441B89">
        <w:rPr>
          <w:rFonts w:cstheme="minorHAnsi"/>
          <w:sz w:val="24"/>
          <w:szCs w:val="24"/>
        </w:rPr>
        <w:t>Cué</w:t>
      </w:r>
      <w:proofErr w:type="spellEnd"/>
      <w:r w:rsidRPr="00441B89">
        <w:rPr>
          <w:rFonts w:cstheme="minorHAnsi"/>
          <w:sz w:val="24"/>
          <w:szCs w:val="24"/>
        </w:rPr>
        <w:t xml:space="preserve"> Pérez N. Cómo buscar información Biblioteca de la Universidad de Cantabria académica y científica.  Universidad de Cantabria, Biblioteca. [Internet]. 2012 [citado 28 Abr  2023]. 59 p. Disponible en: </w:t>
      </w:r>
      <w:hyperlink r:id="rId15" w:history="1">
        <w:r w:rsidRPr="00441B89">
          <w:rPr>
            <w:rStyle w:val="Hipervnculo"/>
            <w:rFonts w:cstheme="minorHAnsi"/>
            <w:color w:val="0070C0"/>
            <w:sz w:val="24"/>
            <w:szCs w:val="24"/>
          </w:rPr>
          <w:t>https://www.uv.mx/personal/jomartinez/files/2011/08/como-buscar-en-internet_2.pdf</w:t>
        </w:r>
      </w:hyperlink>
    </w:p>
    <w:p w:rsidR="00441B89" w:rsidRPr="00441B89" w:rsidRDefault="00441B89" w:rsidP="00441B89">
      <w:pPr>
        <w:pStyle w:val="Prrafodelista"/>
        <w:rPr>
          <w:rFonts w:cstheme="minorHAnsi"/>
          <w:sz w:val="24"/>
          <w:szCs w:val="24"/>
        </w:rPr>
      </w:pPr>
    </w:p>
    <w:p w:rsidR="00441B89" w:rsidRPr="00441B89" w:rsidRDefault="00441B89" w:rsidP="00441B89">
      <w:pPr>
        <w:pStyle w:val="Prrafodelista"/>
        <w:numPr>
          <w:ilvl w:val="0"/>
          <w:numId w:val="4"/>
        </w:numPr>
        <w:spacing w:after="0" w:line="240" w:lineRule="auto"/>
        <w:rPr>
          <w:rFonts w:eastAsia="Times New Roman" w:cstheme="minorHAnsi"/>
          <w:sz w:val="24"/>
          <w:szCs w:val="24"/>
        </w:rPr>
      </w:pPr>
      <w:proofErr w:type="spellStart"/>
      <w:r w:rsidRPr="00441B89">
        <w:rPr>
          <w:rFonts w:eastAsia="Times New Roman" w:cstheme="minorHAnsi"/>
          <w:sz w:val="24"/>
          <w:szCs w:val="24"/>
        </w:rPr>
        <w:t>Mayre</w:t>
      </w:r>
      <w:proofErr w:type="spellEnd"/>
      <w:r w:rsidRPr="00441B89">
        <w:rPr>
          <w:rFonts w:eastAsia="Times New Roman" w:cstheme="minorHAnsi"/>
          <w:sz w:val="24"/>
          <w:szCs w:val="24"/>
        </w:rPr>
        <w:t xml:space="preserve"> Barceló H. El CRAI de la universidad de Cienfuegos como espacio de encuentro para la cultura científica. </w:t>
      </w:r>
      <w:r w:rsidRPr="00441B89">
        <w:rPr>
          <w:rFonts w:eastAsia="Times New Roman" w:cstheme="minorHAnsi"/>
          <w:iCs/>
          <w:sz w:val="24"/>
          <w:szCs w:val="24"/>
        </w:rPr>
        <w:t>Bibliotecas. Anales de investigación</w:t>
      </w:r>
      <w:r w:rsidRPr="00441B89">
        <w:rPr>
          <w:rFonts w:eastAsia="Times New Roman" w:cstheme="minorHAnsi"/>
          <w:sz w:val="24"/>
          <w:szCs w:val="24"/>
        </w:rPr>
        <w:t xml:space="preserve"> [Internet]. 2023 [citado 26 Abr 2023];19(1). Disponible en: </w:t>
      </w:r>
      <w:hyperlink r:id="rId16" w:history="1">
        <w:r w:rsidRPr="00441B89">
          <w:rPr>
            <w:rFonts w:eastAsia="Times New Roman" w:cstheme="minorHAnsi"/>
            <w:color w:val="0070C0"/>
            <w:sz w:val="24"/>
            <w:szCs w:val="24"/>
            <w:u w:val="single"/>
          </w:rPr>
          <w:t>http://revistas.bnjm.cu/index.php/BAI/article/download/477/520</w:t>
        </w:r>
      </w:hyperlink>
    </w:p>
    <w:p w:rsidR="00441B89" w:rsidRPr="00441B89" w:rsidRDefault="00441B89" w:rsidP="00441B89">
      <w:pPr>
        <w:pStyle w:val="Prrafodelista"/>
        <w:rPr>
          <w:rFonts w:eastAsia="Times New Roman" w:cstheme="minorHAnsi"/>
          <w:color w:val="0070C0"/>
          <w:sz w:val="24"/>
          <w:szCs w:val="24"/>
        </w:rPr>
      </w:pPr>
    </w:p>
    <w:p w:rsidR="00441B89" w:rsidRPr="00441B89" w:rsidRDefault="00441B89" w:rsidP="00441B89">
      <w:pPr>
        <w:pStyle w:val="Prrafodelista"/>
        <w:numPr>
          <w:ilvl w:val="0"/>
          <w:numId w:val="4"/>
        </w:numPr>
        <w:spacing w:after="0" w:line="240" w:lineRule="auto"/>
        <w:rPr>
          <w:rFonts w:cstheme="minorHAnsi"/>
          <w:color w:val="0000FF" w:themeColor="hyperlink"/>
          <w:sz w:val="24"/>
          <w:szCs w:val="24"/>
          <w:u w:val="single"/>
        </w:rPr>
      </w:pPr>
      <w:r w:rsidRPr="00441B89">
        <w:rPr>
          <w:rFonts w:cstheme="minorHAnsi"/>
          <w:sz w:val="24"/>
          <w:szCs w:val="24"/>
        </w:rPr>
        <w:t xml:space="preserve">Merlo Vega JA Información y referencia en entornos digitales. </w:t>
      </w:r>
      <w:proofErr w:type="spellStart"/>
      <w:r w:rsidRPr="00441B89">
        <w:rPr>
          <w:rFonts w:cstheme="minorHAnsi"/>
          <w:sz w:val="24"/>
          <w:szCs w:val="24"/>
        </w:rPr>
        <w:t>Editum</w:t>
      </w:r>
      <w:proofErr w:type="spellEnd"/>
      <w:r w:rsidRPr="00441B89">
        <w:rPr>
          <w:rFonts w:cstheme="minorHAnsi"/>
          <w:sz w:val="24"/>
          <w:szCs w:val="24"/>
        </w:rPr>
        <w:t xml:space="preserve">. Ediciones de la Universidad de </w:t>
      </w:r>
      <w:proofErr w:type="gramStart"/>
      <w:r w:rsidRPr="00441B89">
        <w:rPr>
          <w:rFonts w:cstheme="minorHAnsi"/>
          <w:sz w:val="24"/>
          <w:szCs w:val="24"/>
        </w:rPr>
        <w:t>Murcia..</w:t>
      </w:r>
      <w:proofErr w:type="gramEnd"/>
      <w:r w:rsidRPr="00441B89">
        <w:rPr>
          <w:rFonts w:cstheme="minorHAnsi"/>
          <w:sz w:val="24"/>
          <w:szCs w:val="24"/>
        </w:rPr>
        <w:t xml:space="preserve"> </w:t>
      </w:r>
      <w:r w:rsidRPr="00441B89">
        <w:rPr>
          <w:rFonts w:eastAsia="Times New Roman" w:cstheme="minorHAnsi"/>
          <w:sz w:val="24"/>
          <w:szCs w:val="24"/>
        </w:rPr>
        <w:t xml:space="preserve">[Internet]. 2010 [citado 26 Abr 2023]. Disponible en: </w:t>
      </w:r>
      <w:hyperlink r:id="rId17" w:history="1">
        <w:r w:rsidRPr="00441B89">
          <w:rPr>
            <w:rFonts w:cstheme="minorHAnsi"/>
            <w:color w:val="0070C0"/>
            <w:sz w:val="24"/>
            <w:szCs w:val="24"/>
            <w:u w:val="single"/>
          </w:rPr>
          <w:t>https://core.ac.uk/download/pdf/356660876.pdf</w:t>
        </w:r>
      </w:hyperlink>
    </w:p>
    <w:p w:rsidR="00441B89" w:rsidRPr="00441B89" w:rsidRDefault="00441B89" w:rsidP="00441B89">
      <w:pPr>
        <w:pStyle w:val="Prrafodelista"/>
        <w:rPr>
          <w:rFonts w:cstheme="minorHAnsi"/>
          <w:color w:val="0000FF" w:themeColor="hyperlink"/>
          <w:sz w:val="24"/>
          <w:szCs w:val="24"/>
          <w:u w:val="single"/>
        </w:rPr>
      </w:pPr>
    </w:p>
    <w:p w:rsidR="00441B89" w:rsidRPr="00441B89" w:rsidRDefault="00441B89" w:rsidP="00441B89">
      <w:pPr>
        <w:pStyle w:val="Prrafodelista"/>
        <w:numPr>
          <w:ilvl w:val="0"/>
          <w:numId w:val="4"/>
        </w:numPr>
        <w:spacing w:after="0" w:line="240" w:lineRule="auto"/>
        <w:rPr>
          <w:rStyle w:val="Hipervnculo"/>
          <w:rFonts w:cstheme="minorHAnsi"/>
          <w:color w:val="auto"/>
          <w:sz w:val="24"/>
          <w:szCs w:val="24"/>
          <w:u w:val="none"/>
        </w:rPr>
      </w:pPr>
      <w:r w:rsidRPr="00441B89">
        <w:rPr>
          <w:rFonts w:eastAsia="Times New Roman" w:cstheme="minorHAnsi"/>
          <w:sz w:val="24"/>
          <w:szCs w:val="24"/>
        </w:rPr>
        <w:t>Riera Quintero C, Padrós-</w:t>
      </w:r>
      <w:proofErr w:type="spellStart"/>
      <w:r w:rsidRPr="00441B89">
        <w:rPr>
          <w:rFonts w:eastAsia="Times New Roman" w:cstheme="minorHAnsi"/>
          <w:sz w:val="24"/>
          <w:szCs w:val="24"/>
        </w:rPr>
        <w:t>Cuxart</w:t>
      </w:r>
      <w:proofErr w:type="spellEnd"/>
      <w:r w:rsidRPr="00441B89">
        <w:rPr>
          <w:rFonts w:eastAsia="Times New Roman" w:cstheme="minorHAnsi"/>
          <w:sz w:val="24"/>
          <w:szCs w:val="24"/>
        </w:rPr>
        <w:t xml:space="preserve"> R, </w:t>
      </w:r>
      <w:proofErr w:type="spellStart"/>
      <w:r w:rsidRPr="00441B89">
        <w:rPr>
          <w:rFonts w:eastAsia="Times New Roman" w:cstheme="minorHAnsi"/>
          <w:sz w:val="24"/>
          <w:szCs w:val="24"/>
        </w:rPr>
        <w:t>Zuñiga</w:t>
      </w:r>
      <w:proofErr w:type="spellEnd"/>
      <w:r w:rsidRPr="00441B89">
        <w:rPr>
          <w:rFonts w:eastAsia="Times New Roman" w:cstheme="minorHAnsi"/>
          <w:sz w:val="24"/>
          <w:szCs w:val="24"/>
        </w:rPr>
        <w:t xml:space="preserve"> Ruiz A. Bibliotecarios de investigación en un entorno virtual: nuevas habilidades, nuevos servicios. [Internet]. 2012 [citado 26 Abr 2023]. Disponible en: </w:t>
      </w:r>
      <w:hyperlink r:id="rId18" w:history="1">
        <w:r w:rsidRPr="00441B89">
          <w:rPr>
            <w:rStyle w:val="Hipervnculo"/>
            <w:rFonts w:eastAsia="Times New Roman" w:cstheme="minorHAnsi"/>
            <w:color w:val="0070C0"/>
            <w:sz w:val="24"/>
            <w:szCs w:val="24"/>
          </w:rPr>
          <w:t>https://openaccess.uoc.edu/bitstream/10609/16141/6/BibliotecariosInvestigacion_Habilidades_Servicios.pdf</w:t>
        </w:r>
      </w:hyperlink>
    </w:p>
    <w:p w:rsidR="00441B89" w:rsidRPr="00441B89" w:rsidRDefault="00441B89" w:rsidP="00441B89">
      <w:pPr>
        <w:pStyle w:val="Prrafodelista"/>
        <w:rPr>
          <w:rFonts w:cstheme="minorHAnsi"/>
          <w:sz w:val="24"/>
          <w:szCs w:val="24"/>
        </w:rPr>
      </w:pPr>
    </w:p>
    <w:p w:rsidR="00441B89" w:rsidRPr="00441B89" w:rsidRDefault="00441B89" w:rsidP="00441B89">
      <w:pPr>
        <w:pStyle w:val="Prrafodelista"/>
        <w:numPr>
          <w:ilvl w:val="0"/>
          <w:numId w:val="4"/>
        </w:numPr>
        <w:spacing w:after="0" w:line="240" w:lineRule="auto"/>
        <w:rPr>
          <w:rFonts w:cstheme="minorHAnsi"/>
          <w:sz w:val="24"/>
          <w:szCs w:val="24"/>
        </w:rPr>
      </w:pPr>
      <w:r w:rsidRPr="00441B89">
        <w:rPr>
          <w:rFonts w:eastAsia="Calibri" w:cstheme="minorHAnsi"/>
          <w:sz w:val="24"/>
          <w:szCs w:val="24"/>
        </w:rPr>
        <w:t xml:space="preserve">Torres-Salinas D. Bibliometría &amp; </w:t>
      </w:r>
      <w:proofErr w:type="spellStart"/>
      <w:r w:rsidRPr="00441B89">
        <w:rPr>
          <w:rFonts w:eastAsia="Calibri" w:cstheme="minorHAnsi"/>
          <w:sz w:val="24"/>
          <w:szCs w:val="24"/>
        </w:rPr>
        <w:t>Altmetría</w:t>
      </w:r>
      <w:proofErr w:type="spellEnd"/>
      <w:r w:rsidRPr="00441B89">
        <w:rPr>
          <w:rFonts w:eastAsia="Calibri" w:cstheme="minorHAnsi"/>
          <w:sz w:val="24"/>
          <w:szCs w:val="24"/>
        </w:rPr>
        <w:t xml:space="preserve"> Propuesta para un proyecto docente e investigador. Granada: </w:t>
      </w:r>
      <w:proofErr w:type="spellStart"/>
      <w:r w:rsidRPr="00441B89">
        <w:rPr>
          <w:rFonts w:eastAsia="Calibri" w:cstheme="minorHAnsi"/>
          <w:sz w:val="24"/>
          <w:szCs w:val="24"/>
        </w:rPr>
        <w:t>InfluScience</w:t>
      </w:r>
      <w:proofErr w:type="spellEnd"/>
      <w:r w:rsidRPr="00441B89">
        <w:rPr>
          <w:rFonts w:eastAsia="Calibri" w:cstheme="minorHAnsi"/>
          <w:sz w:val="24"/>
          <w:szCs w:val="24"/>
        </w:rPr>
        <w:t xml:space="preserve"> Ediciones [Internet]. 2022 [citado 22 abr 2023]:105p. Disponible en:  DOI:</w:t>
      </w:r>
      <w:r w:rsidRPr="00441B89">
        <w:rPr>
          <w:rFonts w:eastAsia="Calibri" w:cstheme="minorHAnsi"/>
          <w:color w:val="0070C0"/>
          <w:sz w:val="24"/>
          <w:szCs w:val="24"/>
          <w:u w:val="single"/>
        </w:rPr>
        <w:t xml:space="preserve"> 10.5281/zenodo.7614428</w:t>
      </w:r>
      <w:r w:rsidRPr="00441B89">
        <w:rPr>
          <w:rFonts w:eastAsia="Calibri" w:cstheme="minorHAnsi"/>
          <w:color w:val="0070C0"/>
          <w:sz w:val="24"/>
          <w:szCs w:val="24"/>
        </w:rPr>
        <w:t xml:space="preserve"> </w:t>
      </w:r>
    </w:p>
    <w:p w:rsidR="00441B89" w:rsidRPr="00441B89" w:rsidRDefault="00441B89" w:rsidP="00441B89">
      <w:pPr>
        <w:pStyle w:val="Prrafodelista"/>
        <w:spacing w:after="0" w:line="240" w:lineRule="auto"/>
        <w:rPr>
          <w:rFonts w:cstheme="minorHAnsi"/>
          <w:sz w:val="24"/>
          <w:szCs w:val="24"/>
        </w:rPr>
      </w:pPr>
    </w:p>
    <w:p w:rsidR="00441B89" w:rsidRPr="00441B89" w:rsidRDefault="00441B89" w:rsidP="00441B89">
      <w:pPr>
        <w:pStyle w:val="Prrafodelista"/>
        <w:numPr>
          <w:ilvl w:val="0"/>
          <w:numId w:val="4"/>
        </w:numPr>
        <w:spacing w:after="0" w:line="240" w:lineRule="auto"/>
        <w:rPr>
          <w:rStyle w:val="Hipervnculo"/>
          <w:rFonts w:eastAsia="Times New Roman" w:cstheme="minorHAnsi"/>
          <w:sz w:val="24"/>
          <w:szCs w:val="24"/>
        </w:rPr>
      </w:pPr>
      <w:r w:rsidRPr="00441B89">
        <w:rPr>
          <w:rFonts w:eastAsia="Times New Roman" w:cstheme="minorHAnsi"/>
          <w:sz w:val="24"/>
          <w:szCs w:val="24"/>
        </w:rPr>
        <w:t xml:space="preserve">Vázquez MV. Servicio de información y referencia especializada. [Internet]. 2023 [citado 26 Abr 2023]. Disponible en: </w:t>
      </w:r>
      <w:hyperlink r:id="rId19" w:history="1">
        <w:r w:rsidRPr="00441B89">
          <w:rPr>
            <w:rStyle w:val="Hipervnculo"/>
            <w:rFonts w:eastAsia="Times New Roman" w:cstheme="minorHAnsi"/>
            <w:color w:val="0070C0"/>
            <w:sz w:val="24"/>
            <w:szCs w:val="24"/>
          </w:rPr>
          <w:t>https://www.memoria.fahce.unlp.edu.ar/programas/pp.12287/pp.12287.pdf</w:t>
        </w:r>
      </w:hyperlink>
    </w:p>
    <w:sectPr w:rsidR="00441B89" w:rsidRPr="00441B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749C"/>
    <w:multiLevelType w:val="hybridMultilevel"/>
    <w:tmpl w:val="6F6E5BD2"/>
    <w:lvl w:ilvl="0" w:tplc="F1A850B8">
      <w:start w:val="1"/>
      <w:numFmt w:val="decimal"/>
      <w:lvlText w:val="%1."/>
      <w:lvlJc w:val="left"/>
      <w:pPr>
        <w:ind w:left="720" w:hanging="360"/>
      </w:pPr>
      <w:rPr>
        <w:color w:val="000000" w:themeColor="text1"/>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7682564"/>
    <w:multiLevelType w:val="hybridMultilevel"/>
    <w:tmpl w:val="96D029C6"/>
    <w:lvl w:ilvl="0" w:tplc="4C56F5B6">
      <w:start w:val="1"/>
      <w:numFmt w:val="decimal"/>
      <w:lvlText w:val="%1."/>
      <w:lvlJc w:val="left"/>
      <w:pPr>
        <w:ind w:left="1080" w:hanging="360"/>
      </w:pPr>
      <w:rPr>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2135309A"/>
    <w:multiLevelType w:val="hybridMultilevel"/>
    <w:tmpl w:val="A2702C70"/>
    <w:lvl w:ilvl="0" w:tplc="2DB28F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205651"/>
    <w:multiLevelType w:val="hybridMultilevel"/>
    <w:tmpl w:val="3FDEA2BA"/>
    <w:lvl w:ilvl="0" w:tplc="4D38EB0E">
      <w:start w:val="4"/>
      <w:numFmt w:val="bullet"/>
      <w:lvlText w:val="-"/>
      <w:lvlJc w:val="left"/>
      <w:pPr>
        <w:ind w:left="720" w:hanging="360"/>
      </w:pPr>
      <w:rPr>
        <w:rFonts w:ascii="Calibri" w:eastAsiaTheme="minorHAns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CA03715"/>
    <w:multiLevelType w:val="hybridMultilevel"/>
    <w:tmpl w:val="09B6DA16"/>
    <w:lvl w:ilvl="0" w:tplc="05BC7AFC">
      <w:start w:val="1"/>
      <w:numFmt w:val="decimal"/>
      <w:lvlText w:val="%1."/>
      <w:lvlJc w:val="left"/>
      <w:pPr>
        <w:ind w:left="720" w:hanging="360"/>
      </w:pPr>
      <w:rPr>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88E54D4"/>
    <w:multiLevelType w:val="hybridMultilevel"/>
    <w:tmpl w:val="34B0D5BE"/>
    <w:lvl w:ilvl="0" w:tplc="4D38EB0E">
      <w:start w:val="4"/>
      <w:numFmt w:val="bullet"/>
      <w:lvlText w:val="-"/>
      <w:lvlJc w:val="left"/>
      <w:pPr>
        <w:ind w:left="720" w:hanging="360"/>
      </w:pPr>
      <w:rPr>
        <w:rFonts w:ascii="Calibri" w:eastAsiaTheme="minorHAns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BE"/>
    <w:rsid w:val="000A7CF0"/>
    <w:rsid w:val="00113FA6"/>
    <w:rsid w:val="001212CF"/>
    <w:rsid w:val="00143B8D"/>
    <w:rsid w:val="001C0975"/>
    <w:rsid w:val="001D58AD"/>
    <w:rsid w:val="001D7C08"/>
    <w:rsid w:val="0027440A"/>
    <w:rsid w:val="003752A6"/>
    <w:rsid w:val="003B3D2F"/>
    <w:rsid w:val="00416785"/>
    <w:rsid w:val="00441B89"/>
    <w:rsid w:val="00490474"/>
    <w:rsid w:val="00526F52"/>
    <w:rsid w:val="00604584"/>
    <w:rsid w:val="00734AC3"/>
    <w:rsid w:val="007A6486"/>
    <w:rsid w:val="007F1B06"/>
    <w:rsid w:val="008731F4"/>
    <w:rsid w:val="008B6EFB"/>
    <w:rsid w:val="00916D2D"/>
    <w:rsid w:val="009531B9"/>
    <w:rsid w:val="00985BBF"/>
    <w:rsid w:val="00995EBE"/>
    <w:rsid w:val="00A8057F"/>
    <w:rsid w:val="00B21568"/>
    <w:rsid w:val="00C25EBE"/>
    <w:rsid w:val="00CB48B0"/>
    <w:rsid w:val="00CC4147"/>
    <w:rsid w:val="00CD2ED9"/>
    <w:rsid w:val="00D2122A"/>
    <w:rsid w:val="00EA03FF"/>
    <w:rsid w:val="00EE6FA5"/>
    <w:rsid w:val="00F16A0E"/>
    <w:rsid w:val="00F25CC5"/>
    <w:rsid w:val="00F60418"/>
    <w:rsid w:val="00FD2C16"/>
    <w:rsid w:val="00FF5B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067EF-08D9-4256-B004-EA0D7D73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2ED9"/>
    <w:pPr>
      <w:ind w:left="720"/>
      <w:contextualSpacing/>
    </w:pPr>
  </w:style>
  <w:style w:type="character" w:styleId="Hipervnculo">
    <w:name w:val="Hyperlink"/>
    <w:basedOn w:val="Fuentedeprrafopredeter"/>
    <w:uiPriority w:val="99"/>
    <w:unhideWhenUsed/>
    <w:rsid w:val="00CB48B0"/>
    <w:rPr>
      <w:color w:val="0000FF" w:themeColor="hyperlink"/>
      <w:u w:val="single"/>
    </w:rPr>
  </w:style>
  <w:style w:type="paragraph" w:styleId="Textodeglobo">
    <w:name w:val="Balloon Text"/>
    <w:basedOn w:val="Normal"/>
    <w:link w:val="TextodegloboCar"/>
    <w:uiPriority w:val="99"/>
    <w:semiHidden/>
    <w:unhideWhenUsed/>
    <w:rsid w:val="00CB48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4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060877">
      <w:bodyDiv w:val="1"/>
      <w:marLeft w:val="0"/>
      <w:marRight w:val="0"/>
      <w:marTop w:val="0"/>
      <w:marBottom w:val="0"/>
      <w:divBdr>
        <w:top w:val="none" w:sz="0" w:space="0" w:color="auto"/>
        <w:left w:val="none" w:sz="0" w:space="0" w:color="auto"/>
        <w:bottom w:val="none" w:sz="0" w:space="0" w:color="auto"/>
        <w:right w:val="none" w:sz="0" w:space="0" w:color="auto"/>
      </w:divBdr>
    </w:div>
    <w:div w:id="89269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descarga/articulo/8740021.pdf" TargetMode="External"/><Relationship Id="rId13" Type="http://schemas.openxmlformats.org/officeDocument/2006/relationships/hyperlink" Target="https://thinkepi.profesionaldelainformacion.com/index.php/ThinkEPI/article/download/thinkepi.2018.15/39132" TargetMode="External"/><Relationship Id="rId18" Type="http://schemas.openxmlformats.org/officeDocument/2006/relationships/hyperlink" Target="https://openaccess.uoc.edu/bitstream/10609/16141/6/BibliotecariosInvestigacion_Habilidades_Servicio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prints.rclis.org/44140/1/Trabajo%20de%20Licenciatura%20-%20Anderson%20Berbesi%20-%20versi%C3%B3n%20final.pdf" TargetMode="External"/><Relationship Id="rId12" Type="http://schemas.openxmlformats.org/officeDocument/2006/relationships/hyperlink" Target="https://revista.profesionaldelainformacion.com/index.php/EPI/article/download/epi.2015.mar.06/18806" TargetMode="External"/><Relationship Id="rId17" Type="http://schemas.openxmlformats.org/officeDocument/2006/relationships/hyperlink" Target="https://core.ac.uk/download/pdf/356660876.pdf" TargetMode="External"/><Relationship Id="rId2" Type="http://schemas.openxmlformats.org/officeDocument/2006/relationships/styles" Target="styles.xml"/><Relationship Id="rId16" Type="http://schemas.openxmlformats.org/officeDocument/2006/relationships/hyperlink" Target="http://revistas.bnjm.cu/index.php/BAI/article/download/477/5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mn.sld.cu" TargetMode="External"/><Relationship Id="rId11" Type="http://schemas.openxmlformats.org/officeDocument/2006/relationships/hyperlink" Target="https://www.sedic.es/bibliometria-bibliotecas-universitarias/" TargetMode="External"/><Relationship Id="rId5" Type="http://schemas.openxmlformats.org/officeDocument/2006/relationships/hyperlink" Target="http://bvscuba.sld.cu/" TargetMode="External"/><Relationship Id="rId15" Type="http://schemas.openxmlformats.org/officeDocument/2006/relationships/hyperlink" Target="https://www.uv.mx/personal/jomartinez/files/2011/08/como-buscar-en-internet_2.pdf" TargetMode="External"/><Relationship Id="rId10" Type="http://schemas.openxmlformats.org/officeDocument/2006/relationships/hyperlink" Target="https://www.researchgate.net/publication/260210824_Tecnologia_e_innovacion_en_la_empresa" TargetMode="External"/><Relationship Id="rId19" Type="http://schemas.openxmlformats.org/officeDocument/2006/relationships/hyperlink" Target="https://www.memoria.fahce.unlp.edu.ar/programas/pp.12287/pp.12287.pdf"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1024-94352003000300002&amp;lng=es" TargetMode="External"/><Relationship Id="rId14" Type="http://schemas.openxmlformats.org/officeDocument/2006/relationships/hyperlink" Target="https://doi.org/10.22201/iibi.0187358xp.2017.71.578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3542</Words>
  <Characters>19483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y Familia</dc:creator>
  <cp:lastModifiedBy>Ily</cp:lastModifiedBy>
  <cp:revision>2</cp:revision>
  <dcterms:created xsi:type="dcterms:W3CDTF">2023-05-04T14:55:00Z</dcterms:created>
  <dcterms:modified xsi:type="dcterms:W3CDTF">2023-05-04T14:55:00Z</dcterms:modified>
</cp:coreProperties>
</file>